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C3EC" w14:textId="2483059E" w:rsidR="00E203C2" w:rsidRDefault="00E203C2" w:rsidP="00E203C2">
      <w:r>
        <w:rPr>
          <w:noProof/>
          <w:lang w:eastAsia="en-GB" w:bidi="ar-SA"/>
        </w:rPr>
        <w:drawing>
          <wp:inline distT="0" distB="0" distL="0" distR="0" wp14:anchorId="653CD4DB" wp14:editId="327712B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6BFAF98B" w14:textId="77777777" w:rsidR="00FD33BE" w:rsidRPr="00FD33BE" w:rsidRDefault="00FD33BE" w:rsidP="00FD33BE">
      <w:pPr>
        <w:spacing w:before="0" w:after="0"/>
        <w:textAlignment w:val="baseline"/>
        <w:rPr>
          <w:rFonts w:ascii="Segoe UI" w:hAnsi="Segoe UI" w:cs="Segoe UI"/>
          <w:sz w:val="18"/>
          <w:szCs w:val="18"/>
          <w:lang w:val="en-AU" w:eastAsia="en-AU" w:bidi="ar-SA"/>
        </w:rPr>
      </w:pPr>
      <w:r w:rsidRPr="00FD33BE">
        <w:rPr>
          <w:rFonts w:cs="Arial"/>
          <w:b/>
          <w:bCs/>
          <w:sz w:val="28"/>
          <w:szCs w:val="28"/>
          <w:lang w:eastAsia="en-AU" w:bidi="ar-SA"/>
        </w:rPr>
        <w:t>8 February 2023</w:t>
      </w:r>
      <w:r w:rsidRPr="00FD33BE">
        <w:rPr>
          <w:rFonts w:cs="Arial"/>
          <w:sz w:val="28"/>
          <w:szCs w:val="28"/>
          <w:lang w:val="en-AU" w:eastAsia="en-AU" w:bidi="ar-SA"/>
        </w:rPr>
        <w:t> </w:t>
      </w:r>
    </w:p>
    <w:p w14:paraId="164445A8" w14:textId="77777777" w:rsidR="00FD33BE" w:rsidRPr="00FD33BE" w:rsidRDefault="00FD33BE" w:rsidP="00FD33BE">
      <w:pPr>
        <w:spacing w:before="0" w:after="0"/>
        <w:textAlignment w:val="baseline"/>
        <w:rPr>
          <w:rFonts w:ascii="Segoe UI" w:hAnsi="Segoe UI" w:cs="Segoe UI"/>
          <w:sz w:val="18"/>
          <w:szCs w:val="18"/>
          <w:lang w:val="en-AU" w:eastAsia="en-AU" w:bidi="ar-SA"/>
        </w:rPr>
      </w:pPr>
      <w:r w:rsidRPr="00FD33BE">
        <w:rPr>
          <w:rFonts w:cs="Arial"/>
          <w:b/>
          <w:bCs/>
          <w:sz w:val="28"/>
          <w:szCs w:val="28"/>
          <w:lang w:eastAsia="en-AU" w:bidi="ar-SA"/>
        </w:rPr>
        <w:t>230-23</w:t>
      </w:r>
      <w:r w:rsidRPr="00FD33BE">
        <w:rPr>
          <w:rFonts w:cs="Arial"/>
          <w:sz w:val="28"/>
          <w:szCs w:val="28"/>
          <w:lang w:val="en-AU" w:eastAsia="en-AU" w:bidi="ar-SA"/>
        </w:rPr>
        <w:t> </w:t>
      </w:r>
    </w:p>
    <w:p w14:paraId="0636FCE1" w14:textId="77777777" w:rsidR="00BA24E2" w:rsidRDefault="00BA24E2" w:rsidP="00E203C2"/>
    <w:p w14:paraId="5EA0ECE8" w14:textId="5E6515E7" w:rsidR="00E203C2" w:rsidRPr="00033560" w:rsidRDefault="000427B2" w:rsidP="00033560">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C0146">
        <w:rPr>
          <w:b/>
        </w:rPr>
        <w:t>A</w:t>
      </w:r>
      <w:r w:rsidR="00A91DF1" w:rsidRPr="004C0146">
        <w:rPr>
          <w:b/>
        </w:rPr>
        <w:t>pplication</w:t>
      </w:r>
      <w:r w:rsidR="002040BF">
        <w:rPr>
          <w:b/>
        </w:rPr>
        <w:t xml:space="preserve"> A122</w:t>
      </w:r>
      <w:r w:rsidR="00B21219">
        <w:rPr>
          <w:b/>
        </w:rPr>
        <w:t>9</w:t>
      </w:r>
    </w:p>
    <w:p w14:paraId="5C3FA12D" w14:textId="67062FD5" w:rsidR="00A149A0" w:rsidRPr="00033560" w:rsidRDefault="00B23976" w:rsidP="00033560">
      <w:pPr>
        <w:pBdr>
          <w:bottom w:val="single" w:sz="12" w:space="1" w:color="auto"/>
        </w:pBdr>
        <w:rPr>
          <w:bCs/>
          <w:iCs/>
          <w:sz w:val="32"/>
          <w:szCs w:val="32"/>
          <w:lang w:bidi="ar-SA"/>
        </w:rPr>
      </w:pPr>
      <w:r w:rsidRPr="00B23976">
        <w:rPr>
          <w:bCs/>
          <w:iCs/>
          <w:sz w:val="32"/>
          <w:szCs w:val="32"/>
          <w:lang w:bidi="ar-SA"/>
        </w:rPr>
        <w:t xml:space="preserve">Carboxypeptidase from GM </w:t>
      </w:r>
      <w:r w:rsidRPr="00B23976">
        <w:rPr>
          <w:bCs/>
          <w:i/>
          <w:sz w:val="32"/>
          <w:szCs w:val="32"/>
          <w:lang w:bidi="ar-SA"/>
        </w:rPr>
        <w:t xml:space="preserve">Aspergillus </w:t>
      </w:r>
      <w:proofErr w:type="spellStart"/>
      <w:r w:rsidRPr="00B23976">
        <w:rPr>
          <w:bCs/>
          <w:i/>
          <w:sz w:val="32"/>
          <w:szCs w:val="32"/>
          <w:lang w:bidi="ar-SA"/>
        </w:rPr>
        <w:t>oryzae</w:t>
      </w:r>
      <w:proofErr w:type="spellEnd"/>
      <w:r w:rsidRPr="00B23976">
        <w:rPr>
          <w:bCs/>
          <w:iCs/>
          <w:sz w:val="32"/>
          <w:szCs w:val="32"/>
          <w:lang w:bidi="ar-SA"/>
        </w:rPr>
        <w:t xml:space="preserve"> as a processing aid</w:t>
      </w:r>
    </w:p>
    <w:p w14:paraId="517DBF69" w14:textId="77777777" w:rsidR="00A149A0" w:rsidRPr="00A149A0" w:rsidRDefault="00A149A0" w:rsidP="00A149A0">
      <w:pPr>
        <w:spacing w:before="0" w:after="0"/>
        <w:rPr>
          <w:bCs/>
          <w:iCs/>
          <w:sz w:val="24"/>
          <w:lang w:bidi="ar-SA"/>
        </w:rPr>
      </w:pPr>
    </w:p>
    <w:p w14:paraId="34725368" w14:textId="10CA8FC9" w:rsidR="00E063C6" w:rsidRPr="00FB1634" w:rsidRDefault="001F3E03" w:rsidP="00E203C2">
      <w:pPr>
        <w:rPr>
          <w:sz w:val="20"/>
          <w:szCs w:val="20"/>
        </w:rPr>
      </w:pPr>
      <w:r w:rsidRPr="7293741D">
        <w:rPr>
          <w:sz w:val="20"/>
          <w:szCs w:val="20"/>
        </w:rPr>
        <w:t>Food Standards Australia New Zealand (</w:t>
      </w:r>
      <w:r w:rsidR="00E063C6" w:rsidRPr="7293741D">
        <w:rPr>
          <w:sz w:val="20"/>
          <w:szCs w:val="20"/>
        </w:rPr>
        <w:t>FSANZ</w:t>
      </w:r>
      <w:r w:rsidRPr="7293741D">
        <w:rPr>
          <w:sz w:val="20"/>
          <w:szCs w:val="20"/>
        </w:rPr>
        <w:t>)</w:t>
      </w:r>
      <w:r w:rsidR="00E063C6" w:rsidRPr="7293741D">
        <w:rPr>
          <w:sz w:val="20"/>
          <w:szCs w:val="20"/>
        </w:rPr>
        <w:t xml:space="preserve"> </w:t>
      </w:r>
      <w:r w:rsidR="00D81D38" w:rsidRPr="7293741D">
        <w:rPr>
          <w:sz w:val="20"/>
          <w:szCs w:val="20"/>
        </w:rPr>
        <w:t xml:space="preserve">has assessed an </w:t>
      </w:r>
      <w:r w:rsidR="00A2712C" w:rsidRPr="7293741D">
        <w:rPr>
          <w:sz w:val="20"/>
          <w:szCs w:val="20"/>
        </w:rPr>
        <w:t xml:space="preserve">application </w:t>
      </w:r>
      <w:r w:rsidR="00FB1634" w:rsidRPr="7293741D">
        <w:rPr>
          <w:sz w:val="20"/>
          <w:szCs w:val="20"/>
        </w:rPr>
        <w:t>made by Novozymes Australia Pty Ltd</w:t>
      </w:r>
      <w:r w:rsidR="00351B07" w:rsidRPr="7293741D">
        <w:rPr>
          <w:sz w:val="20"/>
          <w:szCs w:val="20"/>
        </w:rPr>
        <w:t xml:space="preserve"> </w:t>
      </w:r>
      <w:r w:rsidR="007C174F" w:rsidRPr="7293741D">
        <w:rPr>
          <w:sz w:val="20"/>
          <w:szCs w:val="20"/>
        </w:rPr>
        <w:t>to</w:t>
      </w:r>
      <w:r w:rsidR="00FB1634" w:rsidRPr="7293741D">
        <w:rPr>
          <w:sz w:val="20"/>
          <w:szCs w:val="20"/>
        </w:rPr>
        <w:t xml:space="preserve"> amend </w:t>
      </w:r>
      <w:r w:rsidR="003C6C68" w:rsidRPr="7293741D">
        <w:rPr>
          <w:sz w:val="20"/>
          <w:szCs w:val="20"/>
        </w:rPr>
        <w:t>t</w:t>
      </w:r>
      <w:r w:rsidR="0002514C" w:rsidRPr="7293741D">
        <w:rPr>
          <w:sz w:val="20"/>
          <w:szCs w:val="20"/>
        </w:rPr>
        <w:t>he Australia New Zealand Food Standards Cod</w:t>
      </w:r>
      <w:r w:rsidR="0094004B" w:rsidRPr="7293741D">
        <w:rPr>
          <w:sz w:val="20"/>
          <w:szCs w:val="20"/>
        </w:rPr>
        <w:t>e to permit</w:t>
      </w:r>
      <w:r w:rsidR="002040BF" w:rsidRPr="7293741D">
        <w:rPr>
          <w:sz w:val="20"/>
          <w:szCs w:val="20"/>
        </w:rPr>
        <w:t xml:space="preserve"> </w:t>
      </w:r>
      <w:r w:rsidR="00133679">
        <w:rPr>
          <w:sz w:val="20"/>
          <w:szCs w:val="20"/>
        </w:rPr>
        <w:t>the</w:t>
      </w:r>
      <w:r w:rsidR="00B23976">
        <w:rPr>
          <w:sz w:val="20"/>
          <w:szCs w:val="20"/>
        </w:rPr>
        <w:t xml:space="preserve"> carboxypeptidase</w:t>
      </w:r>
      <w:r w:rsidR="0094004B" w:rsidRPr="7293741D">
        <w:rPr>
          <w:sz w:val="20"/>
          <w:szCs w:val="20"/>
        </w:rPr>
        <w:t xml:space="preserve"> enzyme produced</w:t>
      </w:r>
      <w:r w:rsidR="0002514C" w:rsidRPr="7293741D">
        <w:rPr>
          <w:sz w:val="20"/>
          <w:szCs w:val="20"/>
        </w:rPr>
        <w:t xml:space="preserve"> from</w:t>
      </w:r>
      <w:r w:rsidR="00FB1634" w:rsidRPr="7293741D">
        <w:rPr>
          <w:sz w:val="20"/>
          <w:szCs w:val="20"/>
        </w:rPr>
        <w:t xml:space="preserve"> a genetically modified strain (GM) of </w:t>
      </w:r>
      <w:r w:rsidR="002040BF" w:rsidRPr="7293741D">
        <w:rPr>
          <w:i/>
          <w:iCs/>
          <w:sz w:val="20"/>
          <w:szCs w:val="20"/>
        </w:rPr>
        <w:t xml:space="preserve">Aspergillus </w:t>
      </w:r>
      <w:proofErr w:type="spellStart"/>
      <w:r w:rsidR="00B23976">
        <w:rPr>
          <w:i/>
          <w:iCs/>
          <w:sz w:val="20"/>
          <w:szCs w:val="20"/>
        </w:rPr>
        <w:t>oryzae</w:t>
      </w:r>
      <w:proofErr w:type="spellEnd"/>
      <w:r w:rsidR="002040BF" w:rsidRPr="7293741D">
        <w:rPr>
          <w:i/>
          <w:iCs/>
          <w:sz w:val="20"/>
          <w:szCs w:val="20"/>
        </w:rPr>
        <w:t xml:space="preserve">. </w:t>
      </w:r>
      <w:r w:rsidR="002040BF" w:rsidRPr="7293741D">
        <w:rPr>
          <w:sz w:val="20"/>
          <w:szCs w:val="20"/>
        </w:rPr>
        <w:t>The enzyme will be</w:t>
      </w:r>
      <w:r w:rsidR="002040BF" w:rsidRPr="7293741D">
        <w:rPr>
          <w:i/>
          <w:iCs/>
          <w:sz w:val="20"/>
          <w:szCs w:val="20"/>
        </w:rPr>
        <w:t xml:space="preserve"> </w:t>
      </w:r>
      <w:r w:rsidR="00BE547D" w:rsidRPr="7293741D">
        <w:rPr>
          <w:sz w:val="20"/>
          <w:szCs w:val="20"/>
        </w:rPr>
        <w:t xml:space="preserve">for use in </w:t>
      </w:r>
      <w:r w:rsidR="00E52B8E" w:rsidRPr="00E52B8E">
        <w:rPr>
          <w:sz w:val="20"/>
          <w:szCs w:val="20"/>
        </w:rPr>
        <w:t>the manufacture and/or processing of proteins, yeast and flavourings; the manufacture of bakery products; and brewing.</w:t>
      </w:r>
      <w:r w:rsidR="00E52B8E">
        <w:rPr>
          <w:sz w:val="20"/>
          <w:szCs w:val="20"/>
        </w:rPr>
        <w:t xml:space="preserve"> </w:t>
      </w:r>
      <w:r w:rsidR="007D54A6" w:rsidRPr="7293741D">
        <w:rPr>
          <w:sz w:val="20"/>
          <w:szCs w:val="20"/>
        </w:rPr>
        <w:t xml:space="preserve">FSANZ has subsequently prepared a draft food regulatory measure. </w:t>
      </w:r>
      <w:r w:rsidR="00D22F3C" w:rsidRPr="7293741D">
        <w:rPr>
          <w:sz w:val="20"/>
          <w:szCs w:val="20"/>
        </w:rPr>
        <w:t xml:space="preserve">Pursuant to section 31 of the </w:t>
      </w:r>
      <w:r w:rsidR="00D22F3C" w:rsidRPr="7293741D">
        <w:rPr>
          <w:i/>
          <w:iCs/>
          <w:sz w:val="20"/>
          <w:szCs w:val="20"/>
        </w:rPr>
        <w:t>Food Standard</w:t>
      </w:r>
      <w:r w:rsidR="00E203C2" w:rsidRPr="7293741D">
        <w:rPr>
          <w:i/>
          <w:iCs/>
          <w:sz w:val="20"/>
          <w:szCs w:val="20"/>
        </w:rPr>
        <w:t>s Australia New Zealand Act 1991</w:t>
      </w:r>
      <w:r w:rsidR="00D22F3C" w:rsidRPr="7293741D">
        <w:rPr>
          <w:i/>
          <w:iCs/>
          <w:sz w:val="20"/>
          <w:szCs w:val="20"/>
        </w:rPr>
        <w:t xml:space="preserve"> </w:t>
      </w:r>
      <w:r w:rsidR="00E203C2" w:rsidRPr="7293741D">
        <w:rPr>
          <w:sz w:val="20"/>
          <w:szCs w:val="20"/>
        </w:rPr>
        <w:t>(</w:t>
      </w:r>
      <w:r w:rsidR="00D22F3C" w:rsidRPr="7293741D">
        <w:rPr>
          <w:sz w:val="20"/>
          <w:szCs w:val="20"/>
        </w:rPr>
        <w:t>FSANZ Act), FSANZ now c</w:t>
      </w:r>
      <w:r w:rsidR="00E203C2" w:rsidRPr="7293741D">
        <w:rPr>
          <w:sz w:val="20"/>
          <w:szCs w:val="20"/>
        </w:rPr>
        <w:t xml:space="preserve">alls for submissions to assist consideration of the </w:t>
      </w:r>
      <w:r w:rsidR="00413CA8" w:rsidRPr="7293741D">
        <w:rPr>
          <w:sz w:val="20"/>
          <w:szCs w:val="20"/>
        </w:rPr>
        <w:t xml:space="preserve">draft </w:t>
      </w:r>
      <w:r w:rsidR="00D8470F" w:rsidRPr="7293741D">
        <w:rPr>
          <w:sz w:val="20"/>
          <w:szCs w:val="20"/>
        </w:rPr>
        <w:t>food regulatory measure</w:t>
      </w:r>
      <w:r w:rsidR="00D22F3C" w:rsidRPr="7293741D">
        <w:rPr>
          <w:sz w:val="20"/>
          <w:szCs w:val="20"/>
        </w:rPr>
        <w:t>.</w:t>
      </w:r>
    </w:p>
    <w:p w14:paraId="76C6F484" w14:textId="55C33C52"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02514C">
          <w:rPr>
            <w:rStyle w:val="Hyperlink"/>
            <w:sz w:val="20"/>
            <w:szCs w:val="20"/>
            <w:lang w:val="en-AU"/>
          </w:rPr>
          <w:t>current calls for public comment and how to make a submission</w:t>
        </w:r>
        <w:r w:rsidR="00351B07" w:rsidRPr="0002514C">
          <w:rPr>
            <w:rStyle w:val="Hyperlink"/>
            <w:sz w:val="20"/>
            <w:szCs w:val="20"/>
          </w:rPr>
          <w:t>.</w:t>
        </w:r>
      </w:hyperlink>
    </w:p>
    <w:p w14:paraId="19FE9115" w14:textId="185848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2E0A40C1" w14:textId="3647AF94"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5610940B" w14:textId="199C236C"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51D6F2D9" w14:textId="156F1B19"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00A66FB0">
        <w:rPr>
          <w:color w:val="000000"/>
          <w:sz w:val="20"/>
          <w:szCs w:val="20"/>
          <w:lang w:val="en-AU"/>
        </w:rPr>
        <w:t>by emailing</w:t>
      </w:r>
      <w:r w:rsidRPr="007C174F">
        <w:rPr>
          <w:color w:val="000000"/>
          <w:sz w:val="20"/>
          <w:szCs w:val="20"/>
          <w:lang w:val="en-AU"/>
        </w:rPr>
        <w:t xml:space="preserve"> your submission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36A2048E" w14:textId="05D0305D"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3816012" w14:textId="62032794"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w:t>
      </w:r>
      <w:r w:rsidRPr="00FD33BE">
        <w:rPr>
          <w:rFonts w:cs="Arial"/>
          <w:b/>
          <w:bCs/>
          <w:sz w:val="24"/>
        </w:rPr>
        <w:t xml:space="preserve">Canberra time) </w:t>
      </w:r>
      <w:r w:rsidR="00FD33BE" w:rsidRPr="00FD33BE">
        <w:rPr>
          <w:rFonts w:cs="Arial"/>
          <w:b/>
          <w:bCs/>
          <w:sz w:val="24"/>
        </w:rPr>
        <w:t>22 March 2023</w:t>
      </w:r>
    </w:p>
    <w:p w14:paraId="23D069F4" w14:textId="4B1748F3" w:rsidR="00E203C2" w:rsidRDefault="00E063C6" w:rsidP="00E203C2">
      <w:pPr>
        <w:rPr>
          <w:sz w:val="20"/>
          <w:szCs w:val="20"/>
          <w:lang w:val="en-AU"/>
        </w:rPr>
      </w:pPr>
      <w:r w:rsidRPr="0002514C">
        <w:rPr>
          <w:sz w:val="20"/>
          <w:szCs w:val="20"/>
          <w:lang w:val="en-AU"/>
        </w:rPr>
        <w:t xml:space="preserve">Submissions received after this date will </w:t>
      </w:r>
      <w:r w:rsidR="00351B07" w:rsidRPr="0002514C">
        <w:rPr>
          <w:sz w:val="20"/>
          <w:szCs w:val="20"/>
          <w:lang w:val="en-AU"/>
        </w:rPr>
        <w:t>not</w:t>
      </w:r>
      <w:r w:rsidRPr="0002514C">
        <w:rPr>
          <w:sz w:val="20"/>
          <w:szCs w:val="20"/>
          <w:lang w:val="en-AU"/>
        </w:rPr>
        <w:t xml:space="preserve"> be considered </w:t>
      </w:r>
      <w:r w:rsidR="00351B07" w:rsidRPr="0002514C">
        <w:rPr>
          <w:sz w:val="20"/>
          <w:szCs w:val="20"/>
          <w:lang w:val="en-AU"/>
        </w:rPr>
        <w:t>unless</w:t>
      </w:r>
      <w:r w:rsidR="00DF736D" w:rsidRPr="0002514C">
        <w:rPr>
          <w:sz w:val="20"/>
          <w:szCs w:val="20"/>
          <w:lang w:val="en-AU"/>
        </w:rPr>
        <w:t xml:space="preserve"> </w:t>
      </w:r>
      <w:r w:rsidRPr="0002514C">
        <w:rPr>
          <w:sz w:val="20"/>
          <w:szCs w:val="20"/>
          <w:lang w:val="en-AU"/>
        </w:rPr>
        <w:t>an extension ha</w:t>
      </w:r>
      <w:r w:rsidR="00D22F3C" w:rsidRPr="0002514C">
        <w:rPr>
          <w:sz w:val="20"/>
          <w:szCs w:val="20"/>
          <w:lang w:val="en-AU"/>
        </w:rPr>
        <w:t>d</w:t>
      </w:r>
      <w:r w:rsidRPr="0002514C">
        <w:rPr>
          <w:sz w:val="20"/>
          <w:szCs w:val="20"/>
          <w:lang w:val="en-AU"/>
        </w:rPr>
        <w:t xml:space="preserve"> been given </w:t>
      </w:r>
      <w:r w:rsidR="0037520F" w:rsidRPr="0002514C">
        <w:rPr>
          <w:sz w:val="20"/>
          <w:szCs w:val="20"/>
          <w:lang w:val="en-AU"/>
        </w:rPr>
        <w:t xml:space="preserve">before </w:t>
      </w:r>
      <w:r w:rsidRPr="0002514C">
        <w:rPr>
          <w:sz w:val="20"/>
          <w:szCs w:val="20"/>
          <w:lang w:val="en-AU"/>
        </w:rPr>
        <w:t>th</w:t>
      </w:r>
      <w:r w:rsidR="00351B07" w:rsidRPr="0002514C">
        <w:rPr>
          <w:sz w:val="20"/>
          <w:szCs w:val="20"/>
          <w:lang w:val="en-AU"/>
        </w:rPr>
        <w:t>e</w:t>
      </w:r>
      <w:r w:rsidRPr="0002514C">
        <w:rPr>
          <w:sz w:val="20"/>
          <w:szCs w:val="20"/>
          <w:lang w:val="en-AU"/>
        </w:rPr>
        <w:t xml:space="preserve"> closing date</w:t>
      </w:r>
      <w:r w:rsidR="003309A8" w:rsidRPr="0002514C">
        <w:rPr>
          <w:sz w:val="20"/>
          <w:szCs w:val="20"/>
          <w:lang w:val="en-AU"/>
        </w:rPr>
        <w:t xml:space="preserve">. </w:t>
      </w:r>
      <w:r w:rsidR="0037520F" w:rsidRPr="0002514C">
        <w:rPr>
          <w:sz w:val="20"/>
          <w:szCs w:val="20"/>
          <w:lang w:val="en-AU"/>
        </w:rPr>
        <w:t>Extensions will only be</w:t>
      </w:r>
      <w:r w:rsidR="00526B53" w:rsidRPr="0002514C">
        <w:rPr>
          <w:sz w:val="20"/>
          <w:szCs w:val="20"/>
          <w:lang w:val="en-AU"/>
        </w:rPr>
        <w:t xml:space="preserve"> </w:t>
      </w:r>
      <w:r w:rsidR="0037520F" w:rsidRPr="0002514C">
        <w:rPr>
          <w:sz w:val="20"/>
          <w:szCs w:val="20"/>
          <w:lang w:val="en-AU"/>
        </w:rPr>
        <w:t xml:space="preserve">granted due to </w:t>
      </w:r>
      <w:r w:rsidRPr="0002514C">
        <w:rPr>
          <w:sz w:val="20"/>
          <w:szCs w:val="20"/>
          <w:lang w:val="en-AU"/>
        </w:rPr>
        <w:t xml:space="preserve">extraordinary circumstances </w:t>
      </w:r>
      <w:r w:rsidR="0037520F" w:rsidRPr="0002514C">
        <w:rPr>
          <w:sz w:val="20"/>
          <w:szCs w:val="20"/>
          <w:lang w:val="en-AU"/>
        </w:rPr>
        <w:t xml:space="preserve">during the </w:t>
      </w:r>
      <w:r w:rsidRPr="0002514C">
        <w:rPr>
          <w:sz w:val="20"/>
          <w:szCs w:val="20"/>
          <w:lang w:val="en-AU"/>
        </w:rPr>
        <w:t>submission period</w:t>
      </w:r>
      <w:r w:rsidR="003309A8" w:rsidRPr="0002514C">
        <w:rPr>
          <w:sz w:val="20"/>
          <w:szCs w:val="20"/>
          <w:lang w:val="en-AU"/>
        </w:rPr>
        <w:t xml:space="preserve">. </w:t>
      </w:r>
      <w:r w:rsidRPr="0002514C">
        <w:rPr>
          <w:sz w:val="20"/>
          <w:szCs w:val="20"/>
          <w:lang w:val="en-AU"/>
        </w:rPr>
        <w:t>Any agreed extension will be notified on the FSANZ website and will apply to all submitters.</w:t>
      </w:r>
    </w:p>
    <w:p w14:paraId="0D7D85BE" w14:textId="46D987AA" w:rsidR="00E063C6" w:rsidRPr="0002514C" w:rsidRDefault="0037520F" w:rsidP="00E203C2">
      <w:pPr>
        <w:rPr>
          <w:bCs/>
          <w:sz w:val="20"/>
          <w:szCs w:val="20"/>
          <w:lang w:val="en-AU"/>
        </w:rPr>
      </w:pPr>
      <w:r w:rsidRPr="0002514C">
        <w:rPr>
          <w:sz w:val="20"/>
          <w:szCs w:val="20"/>
          <w:lang w:val="en-AU"/>
        </w:rPr>
        <w:lastRenderedPageBreak/>
        <w:t>Questions about</w:t>
      </w:r>
      <w:r w:rsidR="00E063C6" w:rsidRPr="0002514C">
        <w:rPr>
          <w:sz w:val="20"/>
          <w:szCs w:val="20"/>
          <w:lang w:val="en-AU"/>
        </w:rPr>
        <w:t xml:space="preserve"> making </w:t>
      </w:r>
      <w:r w:rsidR="00970050" w:rsidRPr="0002514C">
        <w:rPr>
          <w:sz w:val="20"/>
          <w:szCs w:val="20"/>
          <w:lang w:val="en-AU"/>
        </w:rPr>
        <w:t xml:space="preserve">a </w:t>
      </w:r>
      <w:r w:rsidR="00E063C6" w:rsidRPr="0002514C">
        <w:rPr>
          <w:sz w:val="20"/>
          <w:szCs w:val="20"/>
          <w:lang w:val="en-AU"/>
        </w:rPr>
        <w:t xml:space="preserve">submission or application </w:t>
      </w:r>
      <w:r w:rsidR="00970050" w:rsidRPr="0002514C">
        <w:rPr>
          <w:sz w:val="20"/>
          <w:szCs w:val="20"/>
          <w:lang w:val="en-AU"/>
        </w:rPr>
        <w:t xml:space="preserve">and proposal </w:t>
      </w:r>
      <w:r w:rsidR="00E063C6" w:rsidRPr="0002514C">
        <w:rPr>
          <w:sz w:val="20"/>
          <w:szCs w:val="20"/>
          <w:lang w:val="en-AU"/>
        </w:rPr>
        <w:t>process</w:t>
      </w:r>
      <w:r w:rsidR="00970050" w:rsidRPr="0002514C">
        <w:rPr>
          <w:sz w:val="20"/>
          <w:szCs w:val="20"/>
          <w:lang w:val="en-AU"/>
        </w:rPr>
        <w:t>es</w:t>
      </w:r>
      <w:r w:rsidR="00E063C6" w:rsidRPr="0002514C">
        <w:rPr>
          <w:sz w:val="20"/>
          <w:szCs w:val="20"/>
          <w:lang w:val="en-AU"/>
        </w:rPr>
        <w:t xml:space="preserve"> can be </w:t>
      </w:r>
      <w:r w:rsidRPr="0002514C">
        <w:rPr>
          <w:sz w:val="20"/>
          <w:szCs w:val="20"/>
          <w:lang w:val="en-AU"/>
        </w:rPr>
        <w:t>sent to</w:t>
      </w:r>
      <w:r w:rsidR="00E063C6" w:rsidRPr="0002514C">
        <w:rPr>
          <w:sz w:val="20"/>
          <w:szCs w:val="20"/>
          <w:lang w:val="en-AU"/>
        </w:rPr>
        <w:t xml:space="preserve"> </w:t>
      </w:r>
      <w:hyperlink r:id="rId18" w:history="1">
        <w:r w:rsidR="00E063C6" w:rsidRPr="0002514C">
          <w:rPr>
            <w:rStyle w:val="Hyperlink"/>
            <w:rFonts w:cs="Arial"/>
            <w:sz w:val="20"/>
            <w:szCs w:val="20"/>
            <w:lang w:val="en-AU"/>
          </w:rPr>
          <w:t>standards.management@foodstandards.gov.au</w:t>
        </w:r>
      </w:hyperlink>
      <w:r w:rsidR="00E063C6" w:rsidRPr="0002514C">
        <w:rPr>
          <w:sz w:val="20"/>
          <w:szCs w:val="20"/>
          <w:lang w:val="en-AU"/>
        </w:rPr>
        <w:t xml:space="preserve">. </w:t>
      </w:r>
    </w:p>
    <w:p w14:paraId="145B3DAA" w14:textId="75444409" w:rsidR="00E063C6" w:rsidRPr="0002514C" w:rsidRDefault="005C49C3" w:rsidP="00E203C2">
      <w:pPr>
        <w:rPr>
          <w:sz w:val="20"/>
          <w:szCs w:val="20"/>
          <w:lang w:val="en-AU"/>
        </w:rPr>
      </w:pPr>
      <w:r w:rsidRPr="0002514C">
        <w:rPr>
          <w:sz w:val="20"/>
          <w:szCs w:val="20"/>
          <w:lang w:val="en-AU"/>
        </w:rPr>
        <w:t>S</w:t>
      </w:r>
      <w:r w:rsidR="00E063C6" w:rsidRPr="0002514C">
        <w:rPr>
          <w:sz w:val="20"/>
          <w:szCs w:val="20"/>
          <w:lang w:val="en-AU"/>
        </w:rPr>
        <w:t xml:space="preserve">ubmissions </w:t>
      </w:r>
      <w:r w:rsidRPr="0002514C">
        <w:rPr>
          <w:sz w:val="20"/>
          <w:szCs w:val="20"/>
          <w:lang w:val="en-AU"/>
        </w:rPr>
        <w:t xml:space="preserve">in hard copy </w:t>
      </w:r>
      <w:r w:rsidR="00E063C6" w:rsidRPr="0002514C">
        <w:rPr>
          <w:sz w:val="20"/>
          <w:szCs w:val="20"/>
          <w:lang w:val="en-AU"/>
        </w:rPr>
        <w:t>may be sent to the following addresses:</w:t>
      </w:r>
    </w:p>
    <w:p w14:paraId="7FC39125" w14:textId="77777777" w:rsidR="00E203C2" w:rsidRPr="0002514C" w:rsidRDefault="00E063C6" w:rsidP="00B01F7D">
      <w:pPr>
        <w:tabs>
          <w:tab w:val="left" w:pos="4536"/>
        </w:tabs>
        <w:spacing w:before="0" w:after="0"/>
        <w:rPr>
          <w:sz w:val="20"/>
          <w:szCs w:val="20"/>
        </w:rPr>
      </w:pPr>
      <w:r w:rsidRPr="0002514C">
        <w:rPr>
          <w:sz w:val="20"/>
          <w:szCs w:val="20"/>
        </w:rPr>
        <w:t>Food Standards Australia New Zealand</w:t>
      </w:r>
      <w:r w:rsidRPr="0002514C">
        <w:rPr>
          <w:sz w:val="20"/>
          <w:szCs w:val="20"/>
        </w:rPr>
        <w:tab/>
      </w:r>
      <w:r w:rsidRPr="0002514C">
        <w:rPr>
          <w:sz w:val="20"/>
          <w:szCs w:val="20"/>
        </w:rPr>
        <w:tab/>
        <w:t>Food Standards Australia New Zealand</w:t>
      </w:r>
    </w:p>
    <w:p w14:paraId="0CA4240B" w14:textId="77777777" w:rsidR="00E203C2" w:rsidRPr="0002514C" w:rsidRDefault="00E063C6" w:rsidP="00B01F7D">
      <w:pPr>
        <w:tabs>
          <w:tab w:val="left" w:pos="4536"/>
        </w:tabs>
        <w:spacing w:before="0" w:after="0"/>
        <w:rPr>
          <w:sz w:val="20"/>
          <w:szCs w:val="20"/>
        </w:rPr>
      </w:pPr>
      <w:r w:rsidRPr="0002514C">
        <w:rPr>
          <w:sz w:val="20"/>
          <w:szCs w:val="20"/>
        </w:rPr>
        <w:t xml:space="preserve">PO Box </w:t>
      </w:r>
      <w:r w:rsidR="00685269" w:rsidRPr="0002514C">
        <w:rPr>
          <w:sz w:val="20"/>
          <w:szCs w:val="20"/>
        </w:rPr>
        <w:t>5423</w:t>
      </w:r>
      <w:r w:rsidRPr="0002514C">
        <w:rPr>
          <w:sz w:val="20"/>
          <w:szCs w:val="20"/>
        </w:rPr>
        <w:tab/>
      </w:r>
      <w:r w:rsidRPr="0002514C">
        <w:rPr>
          <w:sz w:val="20"/>
          <w:szCs w:val="20"/>
        </w:rPr>
        <w:tab/>
        <w:t>PO Box 10559</w:t>
      </w:r>
    </w:p>
    <w:p w14:paraId="1007672E" w14:textId="0A4BD824" w:rsidR="00E203C2" w:rsidRPr="0002514C" w:rsidRDefault="00685269" w:rsidP="00B01F7D">
      <w:pPr>
        <w:tabs>
          <w:tab w:val="left" w:pos="4536"/>
        </w:tabs>
        <w:spacing w:before="0" w:after="0"/>
        <w:rPr>
          <w:sz w:val="20"/>
          <w:szCs w:val="20"/>
        </w:rPr>
      </w:pPr>
      <w:r w:rsidRPr="0002514C">
        <w:rPr>
          <w:sz w:val="20"/>
          <w:szCs w:val="20"/>
        </w:rPr>
        <w:t>KINGSTON</w:t>
      </w:r>
      <w:r w:rsidR="00E063C6" w:rsidRPr="0002514C">
        <w:rPr>
          <w:sz w:val="20"/>
          <w:szCs w:val="20"/>
        </w:rPr>
        <w:t xml:space="preserve"> </w:t>
      </w:r>
      <w:r w:rsidR="0037520F" w:rsidRPr="0002514C">
        <w:rPr>
          <w:sz w:val="20"/>
          <w:szCs w:val="20"/>
        </w:rPr>
        <w:t xml:space="preserve"> </w:t>
      </w:r>
      <w:r w:rsidR="00E063C6" w:rsidRPr="0002514C">
        <w:rPr>
          <w:sz w:val="20"/>
          <w:szCs w:val="20"/>
        </w:rPr>
        <w:t>ACT</w:t>
      </w:r>
      <w:r w:rsidR="0037520F" w:rsidRPr="0002514C">
        <w:rPr>
          <w:sz w:val="20"/>
          <w:szCs w:val="20"/>
        </w:rPr>
        <w:t xml:space="preserve"> </w:t>
      </w:r>
      <w:r w:rsidR="00E063C6" w:rsidRPr="0002514C">
        <w:rPr>
          <w:sz w:val="20"/>
          <w:szCs w:val="20"/>
        </w:rPr>
        <w:t xml:space="preserve"> 2</w:t>
      </w:r>
      <w:r w:rsidRPr="0002514C">
        <w:rPr>
          <w:sz w:val="20"/>
          <w:szCs w:val="20"/>
        </w:rPr>
        <w:t>604</w:t>
      </w:r>
      <w:r w:rsidR="00E063C6" w:rsidRPr="0002514C">
        <w:rPr>
          <w:sz w:val="20"/>
          <w:szCs w:val="20"/>
        </w:rPr>
        <w:tab/>
      </w:r>
      <w:r w:rsidR="00E063C6" w:rsidRPr="0002514C">
        <w:rPr>
          <w:sz w:val="20"/>
          <w:szCs w:val="20"/>
        </w:rPr>
        <w:tab/>
        <w:t>WELLINGTON 614</w:t>
      </w:r>
      <w:r w:rsidR="00DB65A3" w:rsidRPr="0002514C">
        <w:rPr>
          <w:sz w:val="20"/>
          <w:szCs w:val="20"/>
        </w:rPr>
        <w:t>0</w:t>
      </w:r>
    </w:p>
    <w:p w14:paraId="070E177F" w14:textId="77777777" w:rsidR="00E063C6" w:rsidRPr="0002514C" w:rsidRDefault="00E063C6" w:rsidP="00B01F7D">
      <w:pPr>
        <w:tabs>
          <w:tab w:val="left" w:pos="4536"/>
        </w:tabs>
        <w:spacing w:before="0" w:after="0"/>
        <w:rPr>
          <w:sz w:val="20"/>
          <w:szCs w:val="20"/>
        </w:rPr>
      </w:pPr>
      <w:r w:rsidRPr="0002514C">
        <w:rPr>
          <w:sz w:val="20"/>
          <w:szCs w:val="20"/>
        </w:rPr>
        <w:t>AUSTRALIA</w:t>
      </w:r>
      <w:r w:rsidRPr="0002514C">
        <w:rPr>
          <w:sz w:val="20"/>
          <w:szCs w:val="20"/>
        </w:rPr>
        <w:tab/>
      </w:r>
      <w:r w:rsidRPr="0002514C">
        <w:rPr>
          <w:sz w:val="20"/>
          <w:szCs w:val="20"/>
        </w:rPr>
        <w:tab/>
        <w:t>NEW ZEALAND</w:t>
      </w:r>
    </w:p>
    <w:p w14:paraId="42A81710" w14:textId="203C5A7F" w:rsidR="00413CA8" w:rsidRPr="0002514C" w:rsidRDefault="00E063C6" w:rsidP="00B01F7D">
      <w:pPr>
        <w:tabs>
          <w:tab w:val="left" w:pos="4536"/>
        </w:tabs>
        <w:spacing w:before="0" w:after="0"/>
        <w:rPr>
          <w:sz w:val="20"/>
          <w:szCs w:val="20"/>
        </w:rPr>
      </w:pPr>
      <w:r w:rsidRPr="0002514C">
        <w:rPr>
          <w:sz w:val="20"/>
          <w:szCs w:val="20"/>
        </w:rPr>
        <w:t xml:space="preserve">Tel </w:t>
      </w:r>
      <w:r w:rsidR="00DD3C5E" w:rsidRPr="0002514C">
        <w:rPr>
          <w:sz w:val="20"/>
          <w:szCs w:val="20"/>
        </w:rPr>
        <w:t>+61 2</w:t>
      </w:r>
      <w:r w:rsidRPr="0002514C">
        <w:rPr>
          <w:sz w:val="20"/>
          <w:szCs w:val="20"/>
        </w:rPr>
        <w:t xml:space="preserve"> 6271 2222  </w:t>
      </w:r>
      <w:r w:rsidRPr="0002514C">
        <w:rPr>
          <w:sz w:val="20"/>
          <w:szCs w:val="20"/>
        </w:rPr>
        <w:tab/>
      </w:r>
      <w:r w:rsidRPr="0002514C">
        <w:rPr>
          <w:sz w:val="20"/>
          <w:szCs w:val="20"/>
        </w:rPr>
        <w:tab/>
        <w:t xml:space="preserve">Tel </w:t>
      </w:r>
      <w:r w:rsidR="00DD3C5E" w:rsidRPr="0002514C">
        <w:rPr>
          <w:sz w:val="20"/>
          <w:szCs w:val="20"/>
        </w:rPr>
        <w:t>+64 4</w:t>
      </w:r>
      <w:r w:rsidR="0037520F" w:rsidRPr="0002514C">
        <w:rPr>
          <w:sz w:val="20"/>
          <w:szCs w:val="20"/>
        </w:rPr>
        <w:t xml:space="preserve"> 978 5630</w:t>
      </w:r>
    </w:p>
    <w:p w14:paraId="458995EE" w14:textId="77777777" w:rsidR="00D22F3C" w:rsidRPr="000543F5" w:rsidRDefault="00D22F3C" w:rsidP="00203540">
      <w:pPr>
        <w:tabs>
          <w:tab w:val="left" w:pos="4536"/>
        </w:tabs>
        <w:rPr>
          <w:rFonts w:cs="Arial"/>
          <w:bCs/>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15BD9D" w14:textId="49DE5091" w:rsidR="00104CB5" w:rsidRDefault="00051ED9" w:rsidP="00104CB5">
      <w:pPr>
        <w:pStyle w:val="TOC1"/>
        <w:tabs>
          <w:tab w:val="right" w:leader="dot" w:pos="9060"/>
        </w:tabs>
        <w:spacing w:before="0" w:after="0"/>
        <w:rPr>
          <w:rFonts w:eastAsiaTheme="minorEastAsia" w:cstheme="minorBidi"/>
          <w:b w:val="0"/>
          <w:bCs w:val="0"/>
          <w:caps w:val="0"/>
          <w:noProof/>
          <w:sz w:val="22"/>
          <w:szCs w:val="22"/>
          <w:lang w:val="en-AU" w:eastAsia="en-AU"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24343495" w:history="1">
        <w:r w:rsidR="00104CB5" w:rsidRPr="00376582">
          <w:rPr>
            <w:rStyle w:val="Hyperlink"/>
            <w:noProof/>
          </w:rPr>
          <w:t>Executive summary</w:t>
        </w:r>
        <w:r w:rsidR="00104CB5">
          <w:rPr>
            <w:noProof/>
            <w:webHidden/>
          </w:rPr>
          <w:tab/>
        </w:r>
        <w:r w:rsidR="00104CB5">
          <w:rPr>
            <w:noProof/>
            <w:webHidden/>
          </w:rPr>
          <w:fldChar w:fldCharType="begin"/>
        </w:r>
        <w:r w:rsidR="00104CB5">
          <w:rPr>
            <w:noProof/>
            <w:webHidden/>
          </w:rPr>
          <w:instrText xml:space="preserve"> PAGEREF _Toc124343495 \h </w:instrText>
        </w:r>
        <w:r w:rsidR="00104CB5">
          <w:rPr>
            <w:noProof/>
            <w:webHidden/>
          </w:rPr>
        </w:r>
        <w:r w:rsidR="00104CB5">
          <w:rPr>
            <w:noProof/>
            <w:webHidden/>
          </w:rPr>
          <w:fldChar w:fldCharType="separate"/>
        </w:r>
        <w:r w:rsidR="00104CB5">
          <w:rPr>
            <w:noProof/>
            <w:webHidden/>
          </w:rPr>
          <w:t>v</w:t>
        </w:r>
        <w:r w:rsidR="00104CB5">
          <w:rPr>
            <w:noProof/>
            <w:webHidden/>
          </w:rPr>
          <w:fldChar w:fldCharType="end"/>
        </w:r>
      </w:hyperlink>
    </w:p>
    <w:p w14:paraId="3917DF3E" w14:textId="3A4014F8" w:rsidR="00104CB5" w:rsidRDefault="00EA655C" w:rsidP="00104CB5">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4343496" w:history="1">
        <w:r w:rsidR="00104CB5" w:rsidRPr="00376582">
          <w:rPr>
            <w:rStyle w:val="Hyperlink"/>
            <w:noProof/>
          </w:rPr>
          <w:t>1</w:t>
        </w:r>
        <w:r w:rsidR="00104CB5">
          <w:rPr>
            <w:rFonts w:eastAsiaTheme="minorEastAsia" w:cstheme="minorBidi"/>
            <w:b w:val="0"/>
            <w:bCs w:val="0"/>
            <w:caps w:val="0"/>
            <w:noProof/>
            <w:sz w:val="22"/>
            <w:szCs w:val="22"/>
            <w:lang w:val="en-AU" w:eastAsia="en-AU" w:bidi="ar-SA"/>
          </w:rPr>
          <w:tab/>
        </w:r>
        <w:r w:rsidR="00104CB5" w:rsidRPr="00376582">
          <w:rPr>
            <w:rStyle w:val="Hyperlink"/>
            <w:noProof/>
          </w:rPr>
          <w:t>Introduction</w:t>
        </w:r>
        <w:r w:rsidR="00104CB5">
          <w:rPr>
            <w:noProof/>
            <w:webHidden/>
          </w:rPr>
          <w:tab/>
        </w:r>
        <w:r w:rsidR="00104CB5">
          <w:rPr>
            <w:noProof/>
            <w:webHidden/>
          </w:rPr>
          <w:fldChar w:fldCharType="begin"/>
        </w:r>
        <w:r w:rsidR="00104CB5">
          <w:rPr>
            <w:noProof/>
            <w:webHidden/>
          </w:rPr>
          <w:instrText xml:space="preserve"> PAGEREF _Toc124343496 \h </w:instrText>
        </w:r>
        <w:r w:rsidR="00104CB5">
          <w:rPr>
            <w:noProof/>
            <w:webHidden/>
          </w:rPr>
        </w:r>
        <w:r w:rsidR="00104CB5">
          <w:rPr>
            <w:noProof/>
            <w:webHidden/>
          </w:rPr>
          <w:fldChar w:fldCharType="separate"/>
        </w:r>
        <w:r w:rsidR="00104CB5">
          <w:rPr>
            <w:noProof/>
            <w:webHidden/>
          </w:rPr>
          <w:t>1</w:t>
        </w:r>
        <w:r w:rsidR="00104CB5">
          <w:rPr>
            <w:noProof/>
            <w:webHidden/>
          </w:rPr>
          <w:fldChar w:fldCharType="end"/>
        </w:r>
      </w:hyperlink>
    </w:p>
    <w:p w14:paraId="63DC11A2" w14:textId="79C159B5"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497" w:history="1">
        <w:r w:rsidR="00104CB5" w:rsidRPr="00376582">
          <w:rPr>
            <w:rStyle w:val="Hyperlink"/>
            <w:noProof/>
          </w:rPr>
          <w:t>1.1.</w:t>
        </w:r>
        <w:r w:rsidR="00104CB5">
          <w:rPr>
            <w:rFonts w:eastAsiaTheme="minorEastAsia" w:cstheme="minorBidi"/>
            <w:smallCaps w:val="0"/>
            <w:noProof/>
            <w:sz w:val="22"/>
            <w:szCs w:val="22"/>
            <w:lang w:val="en-AU" w:eastAsia="en-AU" w:bidi="ar-SA"/>
          </w:rPr>
          <w:tab/>
        </w:r>
        <w:r w:rsidR="00104CB5" w:rsidRPr="00376582">
          <w:rPr>
            <w:rStyle w:val="Hyperlink"/>
            <w:noProof/>
          </w:rPr>
          <w:t>The applicant</w:t>
        </w:r>
        <w:r w:rsidR="00104CB5">
          <w:rPr>
            <w:noProof/>
            <w:webHidden/>
          </w:rPr>
          <w:tab/>
        </w:r>
        <w:r w:rsidR="00104CB5">
          <w:rPr>
            <w:noProof/>
            <w:webHidden/>
          </w:rPr>
          <w:fldChar w:fldCharType="begin"/>
        </w:r>
        <w:r w:rsidR="00104CB5">
          <w:rPr>
            <w:noProof/>
            <w:webHidden/>
          </w:rPr>
          <w:instrText xml:space="preserve"> PAGEREF _Toc124343497 \h </w:instrText>
        </w:r>
        <w:r w:rsidR="00104CB5">
          <w:rPr>
            <w:noProof/>
            <w:webHidden/>
          </w:rPr>
        </w:r>
        <w:r w:rsidR="00104CB5">
          <w:rPr>
            <w:noProof/>
            <w:webHidden/>
          </w:rPr>
          <w:fldChar w:fldCharType="separate"/>
        </w:r>
        <w:r w:rsidR="00104CB5">
          <w:rPr>
            <w:noProof/>
            <w:webHidden/>
          </w:rPr>
          <w:t>1</w:t>
        </w:r>
        <w:r w:rsidR="00104CB5">
          <w:rPr>
            <w:noProof/>
            <w:webHidden/>
          </w:rPr>
          <w:fldChar w:fldCharType="end"/>
        </w:r>
      </w:hyperlink>
    </w:p>
    <w:p w14:paraId="0C9D51F7" w14:textId="77879A0B"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498" w:history="1">
        <w:r w:rsidR="00104CB5" w:rsidRPr="00376582">
          <w:rPr>
            <w:rStyle w:val="Hyperlink"/>
            <w:noProof/>
          </w:rPr>
          <w:t>1.2.</w:t>
        </w:r>
        <w:r w:rsidR="00104CB5">
          <w:rPr>
            <w:rFonts w:eastAsiaTheme="minorEastAsia" w:cstheme="minorBidi"/>
            <w:smallCaps w:val="0"/>
            <w:noProof/>
            <w:sz w:val="22"/>
            <w:szCs w:val="22"/>
            <w:lang w:val="en-AU" w:eastAsia="en-AU" w:bidi="ar-SA"/>
          </w:rPr>
          <w:tab/>
        </w:r>
        <w:r w:rsidR="00104CB5" w:rsidRPr="00376582">
          <w:rPr>
            <w:rStyle w:val="Hyperlink"/>
            <w:noProof/>
          </w:rPr>
          <w:t>The application</w:t>
        </w:r>
        <w:r w:rsidR="00104CB5">
          <w:rPr>
            <w:noProof/>
            <w:webHidden/>
          </w:rPr>
          <w:tab/>
        </w:r>
        <w:r w:rsidR="00104CB5">
          <w:rPr>
            <w:noProof/>
            <w:webHidden/>
          </w:rPr>
          <w:fldChar w:fldCharType="begin"/>
        </w:r>
        <w:r w:rsidR="00104CB5">
          <w:rPr>
            <w:noProof/>
            <w:webHidden/>
          </w:rPr>
          <w:instrText xml:space="preserve"> PAGEREF _Toc124343498 \h </w:instrText>
        </w:r>
        <w:r w:rsidR="00104CB5">
          <w:rPr>
            <w:noProof/>
            <w:webHidden/>
          </w:rPr>
        </w:r>
        <w:r w:rsidR="00104CB5">
          <w:rPr>
            <w:noProof/>
            <w:webHidden/>
          </w:rPr>
          <w:fldChar w:fldCharType="separate"/>
        </w:r>
        <w:r w:rsidR="00104CB5">
          <w:rPr>
            <w:noProof/>
            <w:webHidden/>
          </w:rPr>
          <w:t>1</w:t>
        </w:r>
        <w:r w:rsidR="00104CB5">
          <w:rPr>
            <w:noProof/>
            <w:webHidden/>
          </w:rPr>
          <w:fldChar w:fldCharType="end"/>
        </w:r>
      </w:hyperlink>
    </w:p>
    <w:p w14:paraId="0A5E299B" w14:textId="358CF8A9"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499" w:history="1">
        <w:r w:rsidR="00104CB5" w:rsidRPr="00376582">
          <w:rPr>
            <w:rStyle w:val="Hyperlink"/>
            <w:noProof/>
          </w:rPr>
          <w:t>1.3.</w:t>
        </w:r>
        <w:r w:rsidR="00104CB5">
          <w:rPr>
            <w:rFonts w:eastAsiaTheme="minorEastAsia" w:cstheme="minorBidi"/>
            <w:smallCaps w:val="0"/>
            <w:noProof/>
            <w:sz w:val="22"/>
            <w:szCs w:val="22"/>
            <w:lang w:val="en-AU" w:eastAsia="en-AU" w:bidi="ar-SA"/>
          </w:rPr>
          <w:tab/>
        </w:r>
        <w:r w:rsidR="00104CB5" w:rsidRPr="00376582">
          <w:rPr>
            <w:rStyle w:val="Hyperlink"/>
            <w:noProof/>
          </w:rPr>
          <w:t>The current standard</w:t>
        </w:r>
        <w:r w:rsidR="00104CB5">
          <w:rPr>
            <w:noProof/>
            <w:webHidden/>
          </w:rPr>
          <w:tab/>
        </w:r>
        <w:r w:rsidR="00104CB5">
          <w:rPr>
            <w:noProof/>
            <w:webHidden/>
          </w:rPr>
          <w:fldChar w:fldCharType="begin"/>
        </w:r>
        <w:r w:rsidR="00104CB5">
          <w:rPr>
            <w:noProof/>
            <w:webHidden/>
          </w:rPr>
          <w:instrText xml:space="preserve"> PAGEREF _Toc124343499 \h </w:instrText>
        </w:r>
        <w:r w:rsidR="00104CB5">
          <w:rPr>
            <w:noProof/>
            <w:webHidden/>
          </w:rPr>
        </w:r>
        <w:r w:rsidR="00104CB5">
          <w:rPr>
            <w:noProof/>
            <w:webHidden/>
          </w:rPr>
          <w:fldChar w:fldCharType="separate"/>
        </w:r>
        <w:r w:rsidR="00104CB5">
          <w:rPr>
            <w:noProof/>
            <w:webHidden/>
          </w:rPr>
          <w:t>1</w:t>
        </w:r>
        <w:r w:rsidR="00104CB5">
          <w:rPr>
            <w:noProof/>
            <w:webHidden/>
          </w:rPr>
          <w:fldChar w:fldCharType="end"/>
        </w:r>
      </w:hyperlink>
    </w:p>
    <w:p w14:paraId="596ECD9D" w14:textId="45E34D31" w:rsidR="00104CB5" w:rsidRDefault="00EA655C" w:rsidP="00104CB5">
      <w:pPr>
        <w:pStyle w:val="TOC3"/>
        <w:spacing w:before="0" w:after="0"/>
        <w:rPr>
          <w:rFonts w:eastAsiaTheme="minorEastAsia" w:cstheme="minorBidi"/>
          <w:noProof/>
          <w:sz w:val="22"/>
          <w:szCs w:val="22"/>
          <w:lang w:val="en-AU" w:eastAsia="en-AU" w:bidi="ar-SA"/>
        </w:rPr>
      </w:pPr>
      <w:hyperlink w:anchor="_Toc124343500" w:history="1">
        <w:r w:rsidR="00104CB5" w:rsidRPr="00376582">
          <w:rPr>
            <w:rStyle w:val="Hyperlink"/>
            <w:noProof/>
          </w:rPr>
          <w:t>1.3.1.</w:t>
        </w:r>
        <w:r w:rsidR="00104CB5">
          <w:rPr>
            <w:rFonts w:eastAsiaTheme="minorEastAsia" w:cstheme="minorBidi"/>
            <w:noProof/>
            <w:sz w:val="22"/>
            <w:szCs w:val="22"/>
            <w:lang w:val="en-AU" w:eastAsia="en-AU" w:bidi="ar-SA"/>
          </w:rPr>
          <w:tab/>
        </w:r>
        <w:r w:rsidR="00104CB5" w:rsidRPr="00376582">
          <w:rPr>
            <w:rStyle w:val="Hyperlink"/>
            <w:noProof/>
          </w:rPr>
          <w:t>Permitted use</w:t>
        </w:r>
        <w:r w:rsidR="00104CB5">
          <w:rPr>
            <w:noProof/>
            <w:webHidden/>
          </w:rPr>
          <w:tab/>
        </w:r>
        <w:r w:rsidR="00104CB5">
          <w:rPr>
            <w:noProof/>
            <w:webHidden/>
          </w:rPr>
          <w:fldChar w:fldCharType="begin"/>
        </w:r>
        <w:r w:rsidR="00104CB5">
          <w:rPr>
            <w:noProof/>
            <w:webHidden/>
          </w:rPr>
          <w:instrText xml:space="preserve"> PAGEREF _Toc124343500 \h </w:instrText>
        </w:r>
        <w:r w:rsidR="00104CB5">
          <w:rPr>
            <w:noProof/>
            <w:webHidden/>
          </w:rPr>
        </w:r>
        <w:r w:rsidR="00104CB5">
          <w:rPr>
            <w:noProof/>
            <w:webHidden/>
          </w:rPr>
          <w:fldChar w:fldCharType="separate"/>
        </w:r>
        <w:r w:rsidR="00104CB5">
          <w:rPr>
            <w:noProof/>
            <w:webHidden/>
          </w:rPr>
          <w:t>1</w:t>
        </w:r>
        <w:r w:rsidR="00104CB5">
          <w:rPr>
            <w:noProof/>
            <w:webHidden/>
          </w:rPr>
          <w:fldChar w:fldCharType="end"/>
        </w:r>
      </w:hyperlink>
    </w:p>
    <w:p w14:paraId="0AD2E39E" w14:textId="711E0722" w:rsidR="00104CB5" w:rsidRDefault="00EA655C" w:rsidP="00104CB5">
      <w:pPr>
        <w:pStyle w:val="TOC3"/>
        <w:spacing w:before="0" w:after="0"/>
        <w:rPr>
          <w:rFonts w:eastAsiaTheme="minorEastAsia" w:cstheme="minorBidi"/>
          <w:noProof/>
          <w:sz w:val="22"/>
          <w:szCs w:val="22"/>
          <w:lang w:val="en-AU" w:eastAsia="en-AU" w:bidi="ar-SA"/>
        </w:rPr>
      </w:pPr>
      <w:hyperlink w:anchor="_Toc124343501" w:history="1">
        <w:r w:rsidR="00104CB5" w:rsidRPr="00376582">
          <w:rPr>
            <w:rStyle w:val="Hyperlink"/>
            <w:noProof/>
          </w:rPr>
          <w:t>1.3.2.</w:t>
        </w:r>
        <w:r w:rsidR="00104CB5">
          <w:rPr>
            <w:rFonts w:eastAsiaTheme="minorEastAsia" w:cstheme="minorBidi"/>
            <w:noProof/>
            <w:sz w:val="22"/>
            <w:szCs w:val="22"/>
            <w:lang w:val="en-AU" w:eastAsia="en-AU" w:bidi="ar-SA"/>
          </w:rPr>
          <w:tab/>
        </w:r>
        <w:r w:rsidR="00104CB5" w:rsidRPr="00376582">
          <w:rPr>
            <w:rStyle w:val="Hyperlink"/>
            <w:noProof/>
          </w:rPr>
          <w:t>Identity and purity requirements</w:t>
        </w:r>
        <w:r w:rsidR="00104CB5">
          <w:rPr>
            <w:noProof/>
            <w:webHidden/>
          </w:rPr>
          <w:tab/>
        </w:r>
        <w:r w:rsidR="00104CB5">
          <w:rPr>
            <w:noProof/>
            <w:webHidden/>
          </w:rPr>
          <w:fldChar w:fldCharType="begin"/>
        </w:r>
        <w:r w:rsidR="00104CB5">
          <w:rPr>
            <w:noProof/>
            <w:webHidden/>
          </w:rPr>
          <w:instrText xml:space="preserve"> PAGEREF _Toc124343501 \h </w:instrText>
        </w:r>
        <w:r w:rsidR="00104CB5">
          <w:rPr>
            <w:noProof/>
            <w:webHidden/>
          </w:rPr>
        </w:r>
        <w:r w:rsidR="00104CB5">
          <w:rPr>
            <w:noProof/>
            <w:webHidden/>
          </w:rPr>
          <w:fldChar w:fldCharType="separate"/>
        </w:r>
        <w:r w:rsidR="00104CB5">
          <w:rPr>
            <w:noProof/>
            <w:webHidden/>
          </w:rPr>
          <w:t>2</w:t>
        </w:r>
        <w:r w:rsidR="00104CB5">
          <w:rPr>
            <w:noProof/>
            <w:webHidden/>
          </w:rPr>
          <w:fldChar w:fldCharType="end"/>
        </w:r>
      </w:hyperlink>
    </w:p>
    <w:p w14:paraId="5772E73C" w14:textId="61DD5C05" w:rsidR="00104CB5" w:rsidRDefault="00EA655C" w:rsidP="00104CB5">
      <w:pPr>
        <w:pStyle w:val="TOC3"/>
        <w:spacing w:before="0" w:after="0"/>
        <w:rPr>
          <w:rFonts w:eastAsiaTheme="minorEastAsia" w:cstheme="minorBidi"/>
          <w:noProof/>
          <w:sz w:val="22"/>
          <w:szCs w:val="22"/>
          <w:lang w:val="en-AU" w:eastAsia="en-AU" w:bidi="ar-SA"/>
        </w:rPr>
      </w:pPr>
      <w:hyperlink w:anchor="_Toc124343502" w:history="1">
        <w:r w:rsidR="00104CB5" w:rsidRPr="00376582">
          <w:rPr>
            <w:rStyle w:val="Hyperlink"/>
            <w:noProof/>
          </w:rPr>
          <w:t>1.3.3.</w:t>
        </w:r>
        <w:r w:rsidR="00104CB5">
          <w:rPr>
            <w:rFonts w:eastAsiaTheme="minorEastAsia" w:cstheme="minorBidi"/>
            <w:noProof/>
            <w:sz w:val="22"/>
            <w:szCs w:val="22"/>
            <w:lang w:val="en-AU" w:eastAsia="en-AU" w:bidi="ar-SA"/>
          </w:rPr>
          <w:tab/>
        </w:r>
        <w:r w:rsidR="00104CB5" w:rsidRPr="00376582">
          <w:rPr>
            <w:rStyle w:val="Hyperlink"/>
            <w:noProof/>
          </w:rPr>
          <w:t>Labelling requirements</w:t>
        </w:r>
        <w:r w:rsidR="00104CB5">
          <w:rPr>
            <w:noProof/>
            <w:webHidden/>
          </w:rPr>
          <w:tab/>
        </w:r>
        <w:r w:rsidR="00104CB5">
          <w:rPr>
            <w:noProof/>
            <w:webHidden/>
          </w:rPr>
          <w:fldChar w:fldCharType="begin"/>
        </w:r>
        <w:r w:rsidR="00104CB5">
          <w:rPr>
            <w:noProof/>
            <w:webHidden/>
          </w:rPr>
          <w:instrText xml:space="preserve"> PAGEREF _Toc124343502 \h </w:instrText>
        </w:r>
        <w:r w:rsidR="00104CB5">
          <w:rPr>
            <w:noProof/>
            <w:webHidden/>
          </w:rPr>
        </w:r>
        <w:r w:rsidR="00104CB5">
          <w:rPr>
            <w:noProof/>
            <w:webHidden/>
          </w:rPr>
          <w:fldChar w:fldCharType="separate"/>
        </w:r>
        <w:r w:rsidR="00104CB5">
          <w:rPr>
            <w:noProof/>
            <w:webHidden/>
          </w:rPr>
          <w:t>2</w:t>
        </w:r>
        <w:r w:rsidR="00104CB5">
          <w:rPr>
            <w:noProof/>
            <w:webHidden/>
          </w:rPr>
          <w:fldChar w:fldCharType="end"/>
        </w:r>
      </w:hyperlink>
    </w:p>
    <w:p w14:paraId="6E1DC388" w14:textId="65FBD798"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03" w:history="1">
        <w:r w:rsidR="00104CB5" w:rsidRPr="00376582">
          <w:rPr>
            <w:rStyle w:val="Hyperlink"/>
            <w:noProof/>
          </w:rPr>
          <w:t>1.4.</w:t>
        </w:r>
        <w:r w:rsidR="00104CB5">
          <w:rPr>
            <w:rFonts w:eastAsiaTheme="minorEastAsia" w:cstheme="minorBidi"/>
            <w:smallCaps w:val="0"/>
            <w:noProof/>
            <w:sz w:val="22"/>
            <w:szCs w:val="22"/>
            <w:lang w:val="en-AU" w:eastAsia="en-AU" w:bidi="ar-SA"/>
          </w:rPr>
          <w:tab/>
        </w:r>
        <w:r w:rsidR="00104CB5" w:rsidRPr="00376582">
          <w:rPr>
            <w:rStyle w:val="Hyperlink"/>
            <w:noProof/>
          </w:rPr>
          <w:t>International standards</w:t>
        </w:r>
        <w:r w:rsidR="00104CB5">
          <w:rPr>
            <w:noProof/>
            <w:webHidden/>
          </w:rPr>
          <w:tab/>
        </w:r>
        <w:r w:rsidR="00104CB5">
          <w:rPr>
            <w:noProof/>
            <w:webHidden/>
          </w:rPr>
          <w:fldChar w:fldCharType="begin"/>
        </w:r>
        <w:r w:rsidR="00104CB5">
          <w:rPr>
            <w:noProof/>
            <w:webHidden/>
          </w:rPr>
          <w:instrText xml:space="preserve"> PAGEREF _Toc124343503 \h </w:instrText>
        </w:r>
        <w:r w:rsidR="00104CB5">
          <w:rPr>
            <w:noProof/>
            <w:webHidden/>
          </w:rPr>
        </w:r>
        <w:r w:rsidR="00104CB5">
          <w:rPr>
            <w:noProof/>
            <w:webHidden/>
          </w:rPr>
          <w:fldChar w:fldCharType="separate"/>
        </w:r>
        <w:r w:rsidR="00104CB5">
          <w:rPr>
            <w:noProof/>
            <w:webHidden/>
          </w:rPr>
          <w:t>2</w:t>
        </w:r>
        <w:r w:rsidR="00104CB5">
          <w:rPr>
            <w:noProof/>
            <w:webHidden/>
          </w:rPr>
          <w:fldChar w:fldCharType="end"/>
        </w:r>
      </w:hyperlink>
    </w:p>
    <w:p w14:paraId="06E33757" w14:textId="44292A76"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04" w:history="1">
        <w:r w:rsidR="00104CB5" w:rsidRPr="00376582">
          <w:rPr>
            <w:rStyle w:val="Hyperlink"/>
            <w:noProof/>
          </w:rPr>
          <w:t>1.5.</w:t>
        </w:r>
        <w:r w:rsidR="00104CB5">
          <w:rPr>
            <w:rFonts w:eastAsiaTheme="minorEastAsia" w:cstheme="minorBidi"/>
            <w:smallCaps w:val="0"/>
            <w:noProof/>
            <w:sz w:val="22"/>
            <w:szCs w:val="22"/>
            <w:lang w:val="en-AU" w:eastAsia="en-AU" w:bidi="ar-SA"/>
          </w:rPr>
          <w:tab/>
        </w:r>
        <w:r w:rsidR="00104CB5" w:rsidRPr="00376582">
          <w:rPr>
            <w:rStyle w:val="Hyperlink"/>
            <w:noProof/>
          </w:rPr>
          <w:t>Reasons for accepting Application</w:t>
        </w:r>
        <w:r w:rsidR="00104CB5">
          <w:rPr>
            <w:noProof/>
            <w:webHidden/>
          </w:rPr>
          <w:tab/>
        </w:r>
        <w:r w:rsidR="00104CB5">
          <w:rPr>
            <w:noProof/>
            <w:webHidden/>
          </w:rPr>
          <w:fldChar w:fldCharType="begin"/>
        </w:r>
        <w:r w:rsidR="00104CB5">
          <w:rPr>
            <w:noProof/>
            <w:webHidden/>
          </w:rPr>
          <w:instrText xml:space="preserve"> PAGEREF _Toc124343504 \h </w:instrText>
        </w:r>
        <w:r w:rsidR="00104CB5">
          <w:rPr>
            <w:noProof/>
            <w:webHidden/>
          </w:rPr>
        </w:r>
        <w:r w:rsidR="00104CB5">
          <w:rPr>
            <w:noProof/>
            <w:webHidden/>
          </w:rPr>
          <w:fldChar w:fldCharType="separate"/>
        </w:r>
        <w:r w:rsidR="00104CB5">
          <w:rPr>
            <w:noProof/>
            <w:webHidden/>
          </w:rPr>
          <w:t>3</w:t>
        </w:r>
        <w:r w:rsidR="00104CB5">
          <w:rPr>
            <w:noProof/>
            <w:webHidden/>
          </w:rPr>
          <w:fldChar w:fldCharType="end"/>
        </w:r>
      </w:hyperlink>
    </w:p>
    <w:p w14:paraId="55CEACB1" w14:textId="57C76ADE"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05" w:history="1">
        <w:r w:rsidR="00104CB5" w:rsidRPr="00376582">
          <w:rPr>
            <w:rStyle w:val="Hyperlink"/>
            <w:noProof/>
          </w:rPr>
          <w:t>1.6.</w:t>
        </w:r>
        <w:r w:rsidR="00104CB5">
          <w:rPr>
            <w:rFonts w:eastAsiaTheme="minorEastAsia" w:cstheme="minorBidi"/>
            <w:smallCaps w:val="0"/>
            <w:noProof/>
            <w:sz w:val="22"/>
            <w:szCs w:val="22"/>
            <w:lang w:val="en-AU" w:eastAsia="en-AU" w:bidi="ar-SA"/>
          </w:rPr>
          <w:tab/>
        </w:r>
        <w:r w:rsidR="00104CB5" w:rsidRPr="00376582">
          <w:rPr>
            <w:rStyle w:val="Hyperlink"/>
            <w:noProof/>
          </w:rPr>
          <w:t>Procedure for assessment</w:t>
        </w:r>
        <w:r w:rsidR="00104CB5">
          <w:rPr>
            <w:noProof/>
            <w:webHidden/>
          </w:rPr>
          <w:tab/>
        </w:r>
        <w:r w:rsidR="00104CB5">
          <w:rPr>
            <w:noProof/>
            <w:webHidden/>
          </w:rPr>
          <w:fldChar w:fldCharType="begin"/>
        </w:r>
        <w:r w:rsidR="00104CB5">
          <w:rPr>
            <w:noProof/>
            <w:webHidden/>
          </w:rPr>
          <w:instrText xml:space="preserve"> PAGEREF _Toc124343505 \h </w:instrText>
        </w:r>
        <w:r w:rsidR="00104CB5">
          <w:rPr>
            <w:noProof/>
            <w:webHidden/>
          </w:rPr>
        </w:r>
        <w:r w:rsidR="00104CB5">
          <w:rPr>
            <w:noProof/>
            <w:webHidden/>
          </w:rPr>
          <w:fldChar w:fldCharType="separate"/>
        </w:r>
        <w:r w:rsidR="00104CB5">
          <w:rPr>
            <w:noProof/>
            <w:webHidden/>
          </w:rPr>
          <w:t>3</w:t>
        </w:r>
        <w:r w:rsidR="00104CB5">
          <w:rPr>
            <w:noProof/>
            <w:webHidden/>
          </w:rPr>
          <w:fldChar w:fldCharType="end"/>
        </w:r>
      </w:hyperlink>
    </w:p>
    <w:p w14:paraId="74C3E2F5" w14:textId="59461AA1" w:rsidR="00104CB5" w:rsidRDefault="00EA655C" w:rsidP="00104CB5">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4343506" w:history="1">
        <w:r w:rsidR="00104CB5" w:rsidRPr="00376582">
          <w:rPr>
            <w:rStyle w:val="Hyperlink"/>
            <w:noProof/>
          </w:rPr>
          <w:t>2</w:t>
        </w:r>
        <w:r w:rsidR="00104CB5">
          <w:rPr>
            <w:rFonts w:eastAsiaTheme="minorEastAsia" w:cstheme="minorBidi"/>
            <w:b w:val="0"/>
            <w:bCs w:val="0"/>
            <w:caps w:val="0"/>
            <w:noProof/>
            <w:sz w:val="22"/>
            <w:szCs w:val="22"/>
            <w:lang w:val="en-AU" w:eastAsia="en-AU" w:bidi="ar-SA"/>
          </w:rPr>
          <w:tab/>
        </w:r>
        <w:r w:rsidR="00104CB5" w:rsidRPr="00376582">
          <w:rPr>
            <w:rStyle w:val="Hyperlink"/>
            <w:noProof/>
          </w:rPr>
          <w:t>Summary of the assessment</w:t>
        </w:r>
        <w:r w:rsidR="00104CB5">
          <w:rPr>
            <w:noProof/>
            <w:webHidden/>
          </w:rPr>
          <w:tab/>
        </w:r>
        <w:r w:rsidR="00104CB5">
          <w:rPr>
            <w:noProof/>
            <w:webHidden/>
          </w:rPr>
          <w:fldChar w:fldCharType="begin"/>
        </w:r>
        <w:r w:rsidR="00104CB5">
          <w:rPr>
            <w:noProof/>
            <w:webHidden/>
          </w:rPr>
          <w:instrText xml:space="preserve"> PAGEREF _Toc124343506 \h </w:instrText>
        </w:r>
        <w:r w:rsidR="00104CB5">
          <w:rPr>
            <w:noProof/>
            <w:webHidden/>
          </w:rPr>
        </w:r>
        <w:r w:rsidR="00104CB5">
          <w:rPr>
            <w:noProof/>
            <w:webHidden/>
          </w:rPr>
          <w:fldChar w:fldCharType="separate"/>
        </w:r>
        <w:r w:rsidR="00104CB5">
          <w:rPr>
            <w:noProof/>
            <w:webHidden/>
          </w:rPr>
          <w:t>3</w:t>
        </w:r>
        <w:r w:rsidR="00104CB5">
          <w:rPr>
            <w:noProof/>
            <w:webHidden/>
          </w:rPr>
          <w:fldChar w:fldCharType="end"/>
        </w:r>
      </w:hyperlink>
    </w:p>
    <w:p w14:paraId="19E6B6FC" w14:textId="4F9B9FDE"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07" w:history="1">
        <w:r w:rsidR="00104CB5" w:rsidRPr="00376582">
          <w:rPr>
            <w:rStyle w:val="Hyperlink"/>
            <w:noProof/>
          </w:rPr>
          <w:t>2.1</w:t>
        </w:r>
        <w:r w:rsidR="00104CB5">
          <w:rPr>
            <w:rFonts w:eastAsiaTheme="minorEastAsia" w:cstheme="minorBidi"/>
            <w:smallCaps w:val="0"/>
            <w:noProof/>
            <w:sz w:val="22"/>
            <w:szCs w:val="22"/>
            <w:lang w:val="en-AU" w:eastAsia="en-AU" w:bidi="ar-SA"/>
          </w:rPr>
          <w:tab/>
        </w:r>
        <w:r w:rsidR="00104CB5" w:rsidRPr="00376582">
          <w:rPr>
            <w:rStyle w:val="Hyperlink"/>
            <w:noProof/>
          </w:rPr>
          <w:t>Risk assessment</w:t>
        </w:r>
        <w:r w:rsidR="00104CB5">
          <w:rPr>
            <w:noProof/>
            <w:webHidden/>
          </w:rPr>
          <w:tab/>
        </w:r>
        <w:r w:rsidR="00104CB5">
          <w:rPr>
            <w:noProof/>
            <w:webHidden/>
          </w:rPr>
          <w:fldChar w:fldCharType="begin"/>
        </w:r>
        <w:r w:rsidR="00104CB5">
          <w:rPr>
            <w:noProof/>
            <w:webHidden/>
          </w:rPr>
          <w:instrText xml:space="preserve"> PAGEREF _Toc124343507 \h </w:instrText>
        </w:r>
        <w:r w:rsidR="00104CB5">
          <w:rPr>
            <w:noProof/>
            <w:webHidden/>
          </w:rPr>
        </w:r>
        <w:r w:rsidR="00104CB5">
          <w:rPr>
            <w:noProof/>
            <w:webHidden/>
          </w:rPr>
          <w:fldChar w:fldCharType="separate"/>
        </w:r>
        <w:r w:rsidR="00104CB5">
          <w:rPr>
            <w:noProof/>
            <w:webHidden/>
          </w:rPr>
          <w:t>3</w:t>
        </w:r>
        <w:r w:rsidR="00104CB5">
          <w:rPr>
            <w:noProof/>
            <w:webHidden/>
          </w:rPr>
          <w:fldChar w:fldCharType="end"/>
        </w:r>
      </w:hyperlink>
    </w:p>
    <w:p w14:paraId="43069D44" w14:textId="7E52EAD0"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08" w:history="1">
        <w:r w:rsidR="00104CB5" w:rsidRPr="00376582">
          <w:rPr>
            <w:rStyle w:val="Hyperlink"/>
            <w:noProof/>
          </w:rPr>
          <w:t>2.2</w:t>
        </w:r>
        <w:r w:rsidR="00104CB5">
          <w:rPr>
            <w:rFonts w:eastAsiaTheme="minorEastAsia" w:cstheme="minorBidi"/>
            <w:smallCaps w:val="0"/>
            <w:noProof/>
            <w:sz w:val="22"/>
            <w:szCs w:val="22"/>
            <w:lang w:val="en-AU" w:eastAsia="en-AU" w:bidi="ar-SA"/>
          </w:rPr>
          <w:tab/>
        </w:r>
        <w:r w:rsidR="00104CB5" w:rsidRPr="00376582">
          <w:rPr>
            <w:rStyle w:val="Hyperlink"/>
            <w:noProof/>
          </w:rPr>
          <w:t>Risk management</w:t>
        </w:r>
        <w:r w:rsidR="00104CB5">
          <w:rPr>
            <w:noProof/>
            <w:webHidden/>
          </w:rPr>
          <w:tab/>
        </w:r>
        <w:r w:rsidR="00104CB5">
          <w:rPr>
            <w:noProof/>
            <w:webHidden/>
          </w:rPr>
          <w:fldChar w:fldCharType="begin"/>
        </w:r>
        <w:r w:rsidR="00104CB5">
          <w:rPr>
            <w:noProof/>
            <w:webHidden/>
          </w:rPr>
          <w:instrText xml:space="preserve"> PAGEREF _Toc124343508 \h </w:instrText>
        </w:r>
        <w:r w:rsidR="00104CB5">
          <w:rPr>
            <w:noProof/>
            <w:webHidden/>
          </w:rPr>
        </w:r>
        <w:r w:rsidR="00104CB5">
          <w:rPr>
            <w:noProof/>
            <w:webHidden/>
          </w:rPr>
          <w:fldChar w:fldCharType="separate"/>
        </w:r>
        <w:r w:rsidR="00104CB5">
          <w:rPr>
            <w:noProof/>
            <w:webHidden/>
          </w:rPr>
          <w:t>3</w:t>
        </w:r>
        <w:r w:rsidR="00104CB5">
          <w:rPr>
            <w:noProof/>
            <w:webHidden/>
          </w:rPr>
          <w:fldChar w:fldCharType="end"/>
        </w:r>
      </w:hyperlink>
    </w:p>
    <w:p w14:paraId="6FCC0AA0" w14:textId="4B596216" w:rsidR="00104CB5" w:rsidRDefault="00EA655C" w:rsidP="00104CB5">
      <w:pPr>
        <w:pStyle w:val="TOC3"/>
        <w:spacing w:before="0" w:after="0"/>
        <w:rPr>
          <w:rFonts w:eastAsiaTheme="minorEastAsia" w:cstheme="minorBidi"/>
          <w:noProof/>
          <w:sz w:val="22"/>
          <w:szCs w:val="22"/>
          <w:lang w:val="en-AU" w:eastAsia="en-AU" w:bidi="ar-SA"/>
        </w:rPr>
      </w:pPr>
      <w:hyperlink w:anchor="_Toc124343509" w:history="1">
        <w:r w:rsidR="00104CB5" w:rsidRPr="00376582">
          <w:rPr>
            <w:rStyle w:val="Hyperlink"/>
            <w:noProof/>
          </w:rPr>
          <w:t>2.2.1</w:t>
        </w:r>
        <w:r w:rsidR="00104CB5">
          <w:rPr>
            <w:rFonts w:eastAsiaTheme="minorEastAsia" w:cstheme="minorBidi"/>
            <w:noProof/>
            <w:sz w:val="22"/>
            <w:szCs w:val="22"/>
            <w:lang w:val="en-AU" w:eastAsia="en-AU" w:bidi="ar-SA"/>
          </w:rPr>
          <w:tab/>
        </w:r>
        <w:r w:rsidR="00104CB5" w:rsidRPr="00376582">
          <w:rPr>
            <w:rStyle w:val="Hyperlink"/>
            <w:noProof/>
          </w:rPr>
          <w:t>Regulatory approval for enzymes</w:t>
        </w:r>
        <w:r w:rsidR="00104CB5">
          <w:rPr>
            <w:noProof/>
            <w:webHidden/>
          </w:rPr>
          <w:tab/>
        </w:r>
        <w:r w:rsidR="00104CB5">
          <w:rPr>
            <w:noProof/>
            <w:webHidden/>
          </w:rPr>
          <w:fldChar w:fldCharType="begin"/>
        </w:r>
        <w:r w:rsidR="00104CB5">
          <w:rPr>
            <w:noProof/>
            <w:webHidden/>
          </w:rPr>
          <w:instrText xml:space="preserve"> PAGEREF _Toc124343509 \h </w:instrText>
        </w:r>
        <w:r w:rsidR="00104CB5">
          <w:rPr>
            <w:noProof/>
            <w:webHidden/>
          </w:rPr>
        </w:r>
        <w:r w:rsidR="00104CB5">
          <w:rPr>
            <w:noProof/>
            <w:webHidden/>
          </w:rPr>
          <w:fldChar w:fldCharType="separate"/>
        </w:r>
        <w:r w:rsidR="00104CB5">
          <w:rPr>
            <w:noProof/>
            <w:webHidden/>
          </w:rPr>
          <w:t>4</w:t>
        </w:r>
        <w:r w:rsidR="00104CB5">
          <w:rPr>
            <w:noProof/>
            <w:webHidden/>
          </w:rPr>
          <w:fldChar w:fldCharType="end"/>
        </w:r>
      </w:hyperlink>
    </w:p>
    <w:p w14:paraId="01C07C90" w14:textId="1C3E6E7B" w:rsidR="00104CB5" w:rsidRDefault="00EA655C" w:rsidP="00104CB5">
      <w:pPr>
        <w:pStyle w:val="TOC3"/>
        <w:spacing w:before="0" w:after="0"/>
        <w:rPr>
          <w:rFonts w:eastAsiaTheme="minorEastAsia" w:cstheme="minorBidi"/>
          <w:noProof/>
          <w:sz w:val="22"/>
          <w:szCs w:val="22"/>
          <w:lang w:val="en-AU" w:eastAsia="en-AU" w:bidi="ar-SA"/>
        </w:rPr>
      </w:pPr>
      <w:hyperlink w:anchor="_Toc124343510" w:history="1">
        <w:r w:rsidR="00104CB5" w:rsidRPr="00376582">
          <w:rPr>
            <w:rStyle w:val="Hyperlink"/>
            <w:noProof/>
          </w:rPr>
          <w:t>2.2.2</w:t>
        </w:r>
        <w:r w:rsidR="00104CB5">
          <w:rPr>
            <w:rFonts w:eastAsiaTheme="minorEastAsia" w:cstheme="minorBidi"/>
            <w:noProof/>
            <w:sz w:val="22"/>
            <w:szCs w:val="22"/>
            <w:lang w:val="en-AU" w:eastAsia="en-AU" w:bidi="ar-SA"/>
          </w:rPr>
          <w:tab/>
        </w:r>
        <w:r w:rsidR="00104CB5" w:rsidRPr="00376582">
          <w:rPr>
            <w:rStyle w:val="Hyperlink"/>
            <w:noProof/>
          </w:rPr>
          <w:t>Enzyme nomenclature</w:t>
        </w:r>
        <w:r w:rsidR="00104CB5">
          <w:rPr>
            <w:noProof/>
            <w:webHidden/>
          </w:rPr>
          <w:tab/>
        </w:r>
        <w:r w:rsidR="00104CB5">
          <w:rPr>
            <w:noProof/>
            <w:webHidden/>
          </w:rPr>
          <w:fldChar w:fldCharType="begin"/>
        </w:r>
        <w:r w:rsidR="00104CB5">
          <w:rPr>
            <w:noProof/>
            <w:webHidden/>
          </w:rPr>
          <w:instrText xml:space="preserve"> PAGEREF _Toc124343510 \h </w:instrText>
        </w:r>
        <w:r w:rsidR="00104CB5">
          <w:rPr>
            <w:noProof/>
            <w:webHidden/>
          </w:rPr>
        </w:r>
        <w:r w:rsidR="00104CB5">
          <w:rPr>
            <w:noProof/>
            <w:webHidden/>
          </w:rPr>
          <w:fldChar w:fldCharType="separate"/>
        </w:r>
        <w:r w:rsidR="00104CB5">
          <w:rPr>
            <w:noProof/>
            <w:webHidden/>
          </w:rPr>
          <w:t>4</w:t>
        </w:r>
        <w:r w:rsidR="00104CB5">
          <w:rPr>
            <w:noProof/>
            <w:webHidden/>
          </w:rPr>
          <w:fldChar w:fldCharType="end"/>
        </w:r>
      </w:hyperlink>
    </w:p>
    <w:p w14:paraId="50774B19" w14:textId="6DF4690D" w:rsidR="00104CB5" w:rsidRDefault="00EA655C" w:rsidP="00104CB5">
      <w:pPr>
        <w:pStyle w:val="TOC3"/>
        <w:spacing w:before="0" w:after="0"/>
        <w:rPr>
          <w:rFonts w:eastAsiaTheme="minorEastAsia" w:cstheme="minorBidi"/>
          <w:noProof/>
          <w:sz w:val="22"/>
          <w:szCs w:val="22"/>
          <w:lang w:val="en-AU" w:eastAsia="en-AU" w:bidi="ar-SA"/>
        </w:rPr>
      </w:pPr>
      <w:hyperlink w:anchor="_Toc124343511" w:history="1">
        <w:r w:rsidR="00104CB5" w:rsidRPr="00376582">
          <w:rPr>
            <w:rStyle w:val="Hyperlink"/>
            <w:noProof/>
          </w:rPr>
          <w:t>2.2.3</w:t>
        </w:r>
        <w:r w:rsidR="00104CB5">
          <w:rPr>
            <w:rFonts w:eastAsiaTheme="minorEastAsia" w:cstheme="minorBidi"/>
            <w:noProof/>
            <w:sz w:val="22"/>
            <w:szCs w:val="22"/>
            <w:lang w:val="en-AU" w:eastAsia="en-AU" w:bidi="ar-SA"/>
          </w:rPr>
          <w:tab/>
        </w:r>
        <w:r w:rsidR="00104CB5" w:rsidRPr="00376582">
          <w:rPr>
            <w:rStyle w:val="Hyperlink"/>
            <w:noProof/>
          </w:rPr>
          <w:t>Labelling</w:t>
        </w:r>
        <w:r w:rsidR="00104CB5">
          <w:rPr>
            <w:noProof/>
            <w:webHidden/>
          </w:rPr>
          <w:tab/>
        </w:r>
        <w:r w:rsidR="00104CB5">
          <w:rPr>
            <w:noProof/>
            <w:webHidden/>
          </w:rPr>
          <w:fldChar w:fldCharType="begin"/>
        </w:r>
        <w:r w:rsidR="00104CB5">
          <w:rPr>
            <w:noProof/>
            <w:webHidden/>
          </w:rPr>
          <w:instrText xml:space="preserve"> PAGEREF _Toc124343511 \h </w:instrText>
        </w:r>
        <w:r w:rsidR="00104CB5">
          <w:rPr>
            <w:noProof/>
            <w:webHidden/>
          </w:rPr>
        </w:r>
        <w:r w:rsidR="00104CB5">
          <w:rPr>
            <w:noProof/>
            <w:webHidden/>
          </w:rPr>
          <w:fldChar w:fldCharType="separate"/>
        </w:r>
        <w:r w:rsidR="00104CB5">
          <w:rPr>
            <w:noProof/>
            <w:webHidden/>
          </w:rPr>
          <w:t>4</w:t>
        </w:r>
        <w:r w:rsidR="00104CB5">
          <w:rPr>
            <w:noProof/>
            <w:webHidden/>
          </w:rPr>
          <w:fldChar w:fldCharType="end"/>
        </w:r>
      </w:hyperlink>
    </w:p>
    <w:p w14:paraId="0B88CD10" w14:textId="289574E9" w:rsidR="00104CB5" w:rsidRDefault="00EA655C" w:rsidP="00104CB5">
      <w:pPr>
        <w:pStyle w:val="TOC3"/>
        <w:spacing w:before="0" w:after="0"/>
        <w:rPr>
          <w:rFonts w:eastAsiaTheme="minorEastAsia" w:cstheme="minorBidi"/>
          <w:noProof/>
          <w:sz w:val="22"/>
          <w:szCs w:val="22"/>
          <w:lang w:val="en-AU" w:eastAsia="en-AU" w:bidi="ar-SA"/>
        </w:rPr>
      </w:pPr>
      <w:hyperlink w:anchor="_Toc124343512" w:history="1">
        <w:r w:rsidR="00104CB5" w:rsidRPr="00376582">
          <w:rPr>
            <w:rStyle w:val="Hyperlink"/>
            <w:noProof/>
          </w:rPr>
          <w:t>2.2.4</w:t>
        </w:r>
        <w:r w:rsidR="00104CB5">
          <w:rPr>
            <w:rFonts w:eastAsiaTheme="minorEastAsia" w:cstheme="minorBidi"/>
            <w:noProof/>
            <w:sz w:val="22"/>
            <w:szCs w:val="22"/>
            <w:lang w:val="en-AU" w:eastAsia="en-AU" w:bidi="ar-SA"/>
          </w:rPr>
          <w:tab/>
        </w:r>
        <w:r w:rsidR="00104CB5" w:rsidRPr="00376582">
          <w:rPr>
            <w:rStyle w:val="Hyperlink"/>
            <w:noProof/>
          </w:rPr>
          <w:t>Risk management conclusion</w:t>
        </w:r>
        <w:r w:rsidR="00104CB5">
          <w:rPr>
            <w:noProof/>
            <w:webHidden/>
          </w:rPr>
          <w:tab/>
        </w:r>
        <w:r w:rsidR="00104CB5">
          <w:rPr>
            <w:noProof/>
            <w:webHidden/>
          </w:rPr>
          <w:fldChar w:fldCharType="begin"/>
        </w:r>
        <w:r w:rsidR="00104CB5">
          <w:rPr>
            <w:noProof/>
            <w:webHidden/>
          </w:rPr>
          <w:instrText xml:space="preserve"> PAGEREF _Toc124343512 \h </w:instrText>
        </w:r>
        <w:r w:rsidR="00104CB5">
          <w:rPr>
            <w:noProof/>
            <w:webHidden/>
          </w:rPr>
        </w:r>
        <w:r w:rsidR="00104CB5">
          <w:rPr>
            <w:noProof/>
            <w:webHidden/>
          </w:rPr>
          <w:fldChar w:fldCharType="separate"/>
        </w:r>
        <w:r w:rsidR="00104CB5">
          <w:rPr>
            <w:noProof/>
            <w:webHidden/>
          </w:rPr>
          <w:t>4</w:t>
        </w:r>
        <w:r w:rsidR="00104CB5">
          <w:rPr>
            <w:noProof/>
            <w:webHidden/>
          </w:rPr>
          <w:fldChar w:fldCharType="end"/>
        </w:r>
      </w:hyperlink>
    </w:p>
    <w:p w14:paraId="1A2F942A" w14:textId="74E42754"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13" w:history="1">
        <w:r w:rsidR="00104CB5" w:rsidRPr="00376582">
          <w:rPr>
            <w:rStyle w:val="Hyperlink"/>
            <w:noProof/>
          </w:rPr>
          <w:t>2.3</w:t>
        </w:r>
        <w:r w:rsidR="00104CB5">
          <w:rPr>
            <w:rFonts w:eastAsiaTheme="minorEastAsia" w:cstheme="minorBidi"/>
            <w:smallCaps w:val="0"/>
            <w:noProof/>
            <w:sz w:val="22"/>
            <w:szCs w:val="22"/>
            <w:lang w:val="en-AU" w:eastAsia="en-AU" w:bidi="ar-SA"/>
          </w:rPr>
          <w:tab/>
        </w:r>
        <w:r w:rsidR="00104CB5" w:rsidRPr="00376582">
          <w:rPr>
            <w:rStyle w:val="Hyperlink"/>
            <w:noProof/>
          </w:rPr>
          <w:t>Risk communication</w:t>
        </w:r>
        <w:r w:rsidR="00104CB5">
          <w:rPr>
            <w:noProof/>
            <w:webHidden/>
          </w:rPr>
          <w:tab/>
        </w:r>
        <w:r w:rsidR="00104CB5">
          <w:rPr>
            <w:noProof/>
            <w:webHidden/>
          </w:rPr>
          <w:fldChar w:fldCharType="begin"/>
        </w:r>
        <w:r w:rsidR="00104CB5">
          <w:rPr>
            <w:noProof/>
            <w:webHidden/>
          </w:rPr>
          <w:instrText xml:space="preserve"> PAGEREF _Toc124343513 \h </w:instrText>
        </w:r>
        <w:r w:rsidR="00104CB5">
          <w:rPr>
            <w:noProof/>
            <w:webHidden/>
          </w:rPr>
        </w:r>
        <w:r w:rsidR="00104CB5">
          <w:rPr>
            <w:noProof/>
            <w:webHidden/>
          </w:rPr>
          <w:fldChar w:fldCharType="separate"/>
        </w:r>
        <w:r w:rsidR="00104CB5">
          <w:rPr>
            <w:noProof/>
            <w:webHidden/>
          </w:rPr>
          <w:t>5</w:t>
        </w:r>
        <w:r w:rsidR="00104CB5">
          <w:rPr>
            <w:noProof/>
            <w:webHidden/>
          </w:rPr>
          <w:fldChar w:fldCharType="end"/>
        </w:r>
      </w:hyperlink>
    </w:p>
    <w:p w14:paraId="2E53CF53" w14:textId="03E4C821" w:rsidR="00104CB5" w:rsidRDefault="00EA655C" w:rsidP="00104CB5">
      <w:pPr>
        <w:pStyle w:val="TOC3"/>
        <w:spacing w:before="0" w:after="0"/>
        <w:rPr>
          <w:rFonts w:eastAsiaTheme="minorEastAsia" w:cstheme="minorBidi"/>
          <w:noProof/>
          <w:sz w:val="22"/>
          <w:szCs w:val="22"/>
          <w:lang w:val="en-AU" w:eastAsia="en-AU" w:bidi="ar-SA"/>
        </w:rPr>
      </w:pPr>
      <w:hyperlink w:anchor="_Toc124343514" w:history="1">
        <w:r w:rsidR="00104CB5" w:rsidRPr="00376582">
          <w:rPr>
            <w:rStyle w:val="Hyperlink"/>
            <w:noProof/>
          </w:rPr>
          <w:t>2.3.1</w:t>
        </w:r>
        <w:r w:rsidR="00104CB5">
          <w:rPr>
            <w:rFonts w:eastAsiaTheme="minorEastAsia" w:cstheme="minorBidi"/>
            <w:noProof/>
            <w:sz w:val="22"/>
            <w:szCs w:val="22"/>
            <w:lang w:val="en-AU" w:eastAsia="en-AU" w:bidi="ar-SA"/>
          </w:rPr>
          <w:tab/>
        </w:r>
        <w:r w:rsidR="00104CB5" w:rsidRPr="00376582">
          <w:rPr>
            <w:rStyle w:val="Hyperlink"/>
            <w:noProof/>
          </w:rPr>
          <w:t>Consultation</w:t>
        </w:r>
        <w:r w:rsidR="00104CB5">
          <w:rPr>
            <w:noProof/>
            <w:webHidden/>
          </w:rPr>
          <w:tab/>
        </w:r>
        <w:r w:rsidR="00104CB5">
          <w:rPr>
            <w:noProof/>
            <w:webHidden/>
          </w:rPr>
          <w:fldChar w:fldCharType="begin"/>
        </w:r>
        <w:r w:rsidR="00104CB5">
          <w:rPr>
            <w:noProof/>
            <w:webHidden/>
          </w:rPr>
          <w:instrText xml:space="preserve"> PAGEREF _Toc124343514 \h </w:instrText>
        </w:r>
        <w:r w:rsidR="00104CB5">
          <w:rPr>
            <w:noProof/>
            <w:webHidden/>
          </w:rPr>
        </w:r>
        <w:r w:rsidR="00104CB5">
          <w:rPr>
            <w:noProof/>
            <w:webHidden/>
          </w:rPr>
          <w:fldChar w:fldCharType="separate"/>
        </w:r>
        <w:r w:rsidR="00104CB5">
          <w:rPr>
            <w:noProof/>
            <w:webHidden/>
          </w:rPr>
          <w:t>5</w:t>
        </w:r>
        <w:r w:rsidR="00104CB5">
          <w:rPr>
            <w:noProof/>
            <w:webHidden/>
          </w:rPr>
          <w:fldChar w:fldCharType="end"/>
        </w:r>
      </w:hyperlink>
    </w:p>
    <w:p w14:paraId="6045623E" w14:textId="416039B3" w:rsidR="00104CB5" w:rsidRDefault="00EA655C" w:rsidP="00104CB5">
      <w:pPr>
        <w:pStyle w:val="TOC3"/>
        <w:spacing w:before="0" w:after="0"/>
        <w:rPr>
          <w:rFonts w:eastAsiaTheme="minorEastAsia" w:cstheme="minorBidi"/>
          <w:noProof/>
          <w:sz w:val="22"/>
          <w:szCs w:val="22"/>
          <w:lang w:val="en-AU" w:eastAsia="en-AU" w:bidi="ar-SA"/>
        </w:rPr>
      </w:pPr>
      <w:hyperlink w:anchor="_Toc124343515" w:history="1">
        <w:r w:rsidR="00104CB5" w:rsidRPr="00376582">
          <w:rPr>
            <w:rStyle w:val="Hyperlink"/>
            <w:noProof/>
          </w:rPr>
          <w:t>2.3.2</w:t>
        </w:r>
        <w:r w:rsidR="00104CB5">
          <w:rPr>
            <w:rFonts w:eastAsiaTheme="minorEastAsia" w:cstheme="minorBidi"/>
            <w:noProof/>
            <w:sz w:val="22"/>
            <w:szCs w:val="22"/>
            <w:lang w:val="en-AU" w:eastAsia="en-AU" w:bidi="ar-SA"/>
          </w:rPr>
          <w:tab/>
        </w:r>
        <w:r w:rsidR="00104CB5" w:rsidRPr="00376582">
          <w:rPr>
            <w:rStyle w:val="Hyperlink"/>
            <w:noProof/>
          </w:rPr>
          <w:t>World Trade Organization (WTO)</w:t>
        </w:r>
        <w:r w:rsidR="00104CB5">
          <w:rPr>
            <w:noProof/>
            <w:webHidden/>
          </w:rPr>
          <w:tab/>
        </w:r>
        <w:r w:rsidR="00104CB5">
          <w:rPr>
            <w:noProof/>
            <w:webHidden/>
          </w:rPr>
          <w:fldChar w:fldCharType="begin"/>
        </w:r>
        <w:r w:rsidR="00104CB5">
          <w:rPr>
            <w:noProof/>
            <w:webHidden/>
          </w:rPr>
          <w:instrText xml:space="preserve"> PAGEREF _Toc124343515 \h </w:instrText>
        </w:r>
        <w:r w:rsidR="00104CB5">
          <w:rPr>
            <w:noProof/>
            <w:webHidden/>
          </w:rPr>
        </w:r>
        <w:r w:rsidR="00104CB5">
          <w:rPr>
            <w:noProof/>
            <w:webHidden/>
          </w:rPr>
          <w:fldChar w:fldCharType="separate"/>
        </w:r>
        <w:r w:rsidR="00104CB5">
          <w:rPr>
            <w:noProof/>
            <w:webHidden/>
          </w:rPr>
          <w:t>5</w:t>
        </w:r>
        <w:r w:rsidR="00104CB5">
          <w:rPr>
            <w:noProof/>
            <w:webHidden/>
          </w:rPr>
          <w:fldChar w:fldCharType="end"/>
        </w:r>
      </w:hyperlink>
    </w:p>
    <w:p w14:paraId="60D6BC1D" w14:textId="6E632579" w:rsidR="00104CB5" w:rsidRDefault="00EA655C" w:rsidP="00104CB5">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4343516" w:history="1">
        <w:r w:rsidR="00104CB5" w:rsidRPr="00376582">
          <w:rPr>
            <w:rStyle w:val="Hyperlink"/>
            <w:noProof/>
          </w:rPr>
          <w:t>2.4</w:t>
        </w:r>
        <w:r w:rsidR="00104CB5">
          <w:rPr>
            <w:rFonts w:eastAsiaTheme="minorEastAsia" w:cstheme="minorBidi"/>
            <w:smallCaps w:val="0"/>
            <w:noProof/>
            <w:sz w:val="22"/>
            <w:szCs w:val="22"/>
            <w:lang w:val="en-AU" w:eastAsia="en-AU" w:bidi="ar-SA"/>
          </w:rPr>
          <w:tab/>
        </w:r>
        <w:r w:rsidR="00104CB5" w:rsidRPr="00376582">
          <w:rPr>
            <w:rStyle w:val="Hyperlink"/>
            <w:noProof/>
          </w:rPr>
          <w:t>FSANZ Act assessment requirements</w:t>
        </w:r>
        <w:r w:rsidR="00104CB5">
          <w:rPr>
            <w:noProof/>
            <w:webHidden/>
          </w:rPr>
          <w:tab/>
        </w:r>
        <w:r w:rsidR="00104CB5">
          <w:rPr>
            <w:noProof/>
            <w:webHidden/>
          </w:rPr>
          <w:fldChar w:fldCharType="begin"/>
        </w:r>
        <w:r w:rsidR="00104CB5">
          <w:rPr>
            <w:noProof/>
            <w:webHidden/>
          </w:rPr>
          <w:instrText xml:space="preserve"> PAGEREF _Toc124343516 \h </w:instrText>
        </w:r>
        <w:r w:rsidR="00104CB5">
          <w:rPr>
            <w:noProof/>
            <w:webHidden/>
          </w:rPr>
        </w:r>
        <w:r w:rsidR="00104CB5">
          <w:rPr>
            <w:noProof/>
            <w:webHidden/>
          </w:rPr>
          <w:fldChar w:fldCharType="separate"/>
        </w:r>
        <w:r w:rsidR="00104CB5">
          <w:rPr>
            <w:noProof/>
            <w:webHidden/>
          </w:rPr>
          <w:t>5</w:t>
        </w:r>
        <w:r w:rsidR="00104CB5">
          <w:rPr>
            <w:noProof/>
            <w:webHidden/>
          </w:rPr>
          <w:fldChar w:fldCharType="end"/>
        </w:r>
      </w:hyperlink>
    </w:p>
    <w:p w14:paraId="28FB8B57" w14:textId="0B31A34D" w:rsidR="00104CB5" w:rsidRDefault="00EA655C" w:rsidP="00104CB5">
      <w:pPr>
        <w:pStyle w:val="TOC3"/>
        <w:spacing w:before="0" w:after="0"/>
        <w:rPr>
          <w:rFonts w:eastAsiaTheme="minorEastAsia" w:cstheme="minorBidi"/>
          <w:noProof/>
          <w:sz w:val="22"/>
          <w:szCs w:val="22"/>
          <w:lang w:val="en-AU" w:eastAsia="en-AU" w:bidi="ar-SA"/>
        </w:rPr>
      </w:pPr>
      <w:hyperlink w:anchor="_Toc124343517" w:history="1">
        <w:r w:rsidR="00104CB5" w:rsidRPr="00376582">
          <w:rPr>
            <w:rStyle w:val="Hyperlink"/>
            <w:noProof/>
          </w:rPr>
          <w:t>2.4.1</w:t>
        </w:r>
        <w:r w:rsidR="00104CB5">
          <w:rPr>
            <w:rFonts w:eastAsiaTheme="minorEastAsia" w:cstheme="minorBidi"/>
            <w:noProof/>
            <w:sz w:val="22"/>
            <w:szCs w:val="22"/>
            <w:lang w:val="en-AU" w:eastAsia="en-AU" w:bidi="ar-SA"/>
          </w:rPr>
          <w:tab/>
        </w:r>
        <w:r w:rsidR="00104CB5" w:rsidRPr="00376582">
          <w:rPr>
            <w:rStyle w:val="Hyperlink"/>
            <w:noProof/>
          </w:rPr>
          <w:t>Section 29</w:t>
        </w:r>
        <w:r w:rsidR="00104CB5">
          <w:rPr>
            <w:noProof/>
            <w:webHidden/>
          </w:rPr>
          <w:tab/>
        </w:r>
        <w:r w:rsidR="00104CB5">
          <w:rPr>
            <w:noProof/>
            <w:webHidden/>
          </w:rPr>
          <w:fldChar w:fldCharType="begin"/>
        </w:r>
        <w:r w:rsidR="00104CB5">
          <w:rPr>
            <w:noProof/>
            <w:webHidden/>
          </w:rPr>
          <w:instrText xml:space="preserve"> PAGEREF _Toc124343517 \h </w:instrText>
        </w:r>
        <w:r w:rsidR="00104CB5">
          <w:rPr>
            <w:noProof/>
            <w:webHidden/>
          </w:rPr>
        </w:r>
        <w:r w:rsidR="00104CB5">
          <w:rPr>
            <w:noProof/>
            <w:webHidden/>
          </w:rPr>
          <w:fldChar w:fldCharType="separate"/>
        </w:r>
        <w:r w:rsidR="00104CB5">
          <w:rPr>
            <w:noProof/>
            <w:webHidden/>
          </w:rPr>
          <w:t>5</w:t>
        </w:r>
        <w:r w:rsidR="00104CB5">
          <w:rPr>
            <w:noProof/>
            <w:webHidden/>
          </w:rPr>
          <w:fldChar w:fldCharType="end"/>
        </w:r>
      </w:hyperlink>
    </w:p>
    <w:p w14:paraId="551D442C" w14:textId="64962CAD" w:rsidR="00104CB5" w:rsidRDefault="00EA655C" w:rsidP="00104CB5">
      <w:pPr>
        <w:pStyle w:val="TOC3"/>
        <w:spacing w:before="0" w:after="0"/>
        <w:rPr>
          <w:rFonts w:eastAsiaTheme="minorEastAsia" w:cstheme="minorBidi"/>
          <w:noProof/>
          <w:sz w:val="22"/>
          <w:szCs w:val="22"/>
          <w:lang w:val="en-AU" w:eastAsia="en-AU" w:bidi="ar-SA"/>
        </w:rPr>
      </w:pPr>
      <w:hyperlink w:anchor="_Toc124343518" w:history="1">
        <w:r w:rsidR="00104CB5" w:rsidRPr="00376582">
          <w:rPr>
            <w:rStyle w:val="Hyperlink"/>
            <w:noProof/>
          </w:rPr>
          <w:t>2.4.2</w:t>
        </w:r>
        <w:r w:rsidR="00104CB5">
          <w:rPr>
            <w:rFonts w:eastAsiaTheme="minorEastAsia" w:cstheme="minorBidi"/>
            <w:noProof/>
            <w:sz w:val="22"/>
            <w:szCs w:val="22"/>
            <w:lang w:val="en-AU" w:eastAsia="en-AU" w:bidi="ar-SA"/>
          </w:rPr>
          <w:tab/>
        </w:r>
        <w:r w:rsidR="00104CB5" w:rsidRPr="00376582">
          <w:rPr>
            <w:rStyle w:val="Hyperlink"/>
            <w:noProof/>
          </w:rPr>
          <w:t>Subsection 18(1)</w:t>
        </w:r>
        <w:r w:rsidR="00104CB5">
          <w:rPr>
            <w:noProof/>
            <w:webHidden/>
          </w:rPr>
          <w:tab/>
        </w:r>
        <w:r w:rsidR="00104CB5">
          <w:rPr>
            <w:noProof/>
            <w:webHidden/>
          </w:rPr>
          <w:fldChar w:fldCharType="begin"/>
        </w:r>
        <w:r w:rsidR="00104CB5">
          <w:rPr>
            <w:noProof/>
            <w:webHidden/>
          </w:rPr>
          <w:instrText xml:space="preserve"> PAGEREF _Toc124343518 \h </w:instrText>
        </w:r>
        <w:r w:rsidR="00104CB5">
          <w:rPr>
            <w:noProof/>
            <w:webHidden/>
          </w:rPr>
        </w:r>
        <w:r w:rsidR="00104CB5">
          <w:rPr>
            <w:noProof/>
            <w:webHidden/>
          </w:rPr>
          <w:fldChar w:fldCharType="separate"/>
        </w:r>
        <w:r w:rsidR="00104CB5">
          <w:rPr>
            <w:noProof/>
            <w:webHidden/>
          </w:rPr>
          <w:t>7</w:t>
        </w:r>
        <w:r w:rsidR="00104CB5">
          <w:rPr>
            <w:noProof/>
            <w:webHidden/>
          </w:rPr>
          <w:fldChar w:fldCharType="end"/>
        </w:r>
      </w:hyperlink>
    </w:p>
    <w:p w14:paraId="5ECD3555" w14:textId="57A7260F" w:rsidR="00104CB5" w:rsidRDefault="00EA655C" w:rsidP="00104CB5">
      <w:pPr>
        <w:pStyle w:val="TOC3"/>
        <w:spacing w:before="0" w:after="0"/>
        <w:rPr>
          <w:rFonts w:eastAsiaTheme="minorEastAsia" w:cstheme="minorBidi"/>
          <w:noProof/>
          <w:sz w:val="22"/>
          <w:szCs w:val="22"/>
          <w:lang w:val="en-AU" w:eastAsia="en-AU" w:bidi="ar-SA"/>
        </w:rPr>
      </w:pPr>
      <w:hyperlink w:anchor="_Toc124343519" w:history="1">
        <w:r w:rsidR="00104CB5" w:rsidRPr="00376582">
          <w:rPr>
            <w:rStyle w:val="Hyperlink"/>
            <w:noProof/>
          </w:rPr>
          <w:t>2.4.3</w:t>
        </w:r>
        <w:r w:rsidR="00104CB5">
          <w:rPr>
            <w:rFonts w:eastAsiaTheme="minorEastAsia" w:cstheme="minorBidi"/>
            <w:noProof/>
            <w:sz w:val="22"/>
            <w:szCs w:val="22"/>
            <w:lang w:val="en-AU" w:eastAsia="en-AU" w:bidi="ar-SA"/>
          </w:rPr>
          <w:tab/>
        </w:r>
        <w:r w:rsidR="00104CB5" w:rsidRPr="00376582">
          <w:rPr>
            <w:rStyle w:val="Hyperlink"/>
            <w:noProof/>
          </w:rPr>
          <w:t>Subsection 18(2) considerations</w:t>
        </w:r>
        <w:r w:rsidR="00104CB5">
          <w:rPr>
            <w:noProof/>
            <w:webHidden/>
          </w:rPr>
          <w:tab/>
        </w:r>
        <w:r w:rsidR="00104CB5">
          <w:rPr>
            <w:noProof/>
            <w:webHidden/>
          </w:rPr>
          <w:fldChar w:fldCharType="begin"/>
        </w:r>
        <w:r w:rsidR="00104CB5">
          <w:rPr>
            <w:noProof/>
            <w:webHidden/>
          </w:rPr>
          <w:instrText xml:space="preserve"> PAGEREF _Toc124343519 \h </w:instrText>
        </w:r>
        <w:r w:rsidR="00104CB5">
          <w:rPr>
            <w:noProof/>
            <w:webHidden/>
          </w:rPr>
        </w:r>
        <w:r w:rsidR="00104CB5">
          <w:rPr>
            <w:noProof/>
            <w:webHidden/>
          </w:rPr>
          <w:fldChar w:fldCharType="separate"/>
        </w:r>
        <w:r w:rsidR="00104CB5">
          <w:rPr>
            <w:noProof/>
            <w:webHidden/>
          </w:rPr>
          <w:t>7</w:t>
        </w:r>
        <w:r w:rsidR="00104CB5">
          <w:rPr>
            <w:noProof/>
            <w:webHidden/>
          </w:rPr>
          <w:fldChar w:fldCharType="end"/>
        </w:r>
      </w:hyperlink>
    </w:p>
    <w:p w14:paraId="0183E68F" w14:textId="1804411C" w:rsidR="00104CB5" w:rsidRDefault="00EA655C" w:rsidP="00104CB5">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4343520" w:history="1">
        <w:r w:rsidR="00104CB5" w:rsidRPr="00376582">
          <w:rPr>
            <w:rStyle w:val="Hyperlink"/>
            <w:noProof/>
          </w:rPr>
          <w:t>3</w:t>
        </w:r>
        <w:r w:rsidR="00104CB5">
          <w:rPr>
            <w:rFonts w:eastAsiaTheme="minorEastAsia" w:cstheme="minorBidi"/>
            <w:b w:val="0"/>
            <w:bCs w:val="0"/>
            <w:caps w:val="0"/>
            <w:noProof/>
            <w:sz w:val="22"/>
            <w:szCs w:val="22"/>
            <w:lang w:val="en-AU" w:eastAsia="en-AU" w:bidi="ar-SA"/>
          </w:rPr>
          <w:tab/>
        </w:r>
        <w:r w:rsidR="00104CB5" w:rsidRPr="00376582">
          <w:rPr>
            <w:rStyle w:val="Hyperlink"/>
            <w:noProof/>
          </w:rPr>
          <w:t>Draft variation</w:t>
        </w:r>
        <w:r w:rsidR="00104CB5">
          <w:rPr>
            <w:noProof/>
            <w:webHidden/>
          </w:rPr>
          <w:tab/>
        </w:r>
        <w:r w:rsidR="00104CB5">
          <w:rPr>
            <w:noProof/>
            <w:webHidden/>
          </w:rPr>
          <w:fldChar w:fldCharType="begin"/>
        </w:r>
        <w:r w:rsidR="00104CB5">
          <w:rPr>
            <w:noProof/>
            <w:webHidden/>
          </w:rPr>
          <w:instrText xml:space="preserve"> PAGEREF _Toc124343520 \h </w:instrText>
        </w:r>
        <w:r w:rsidR="00104CB5">
          <w:rPr>
            <w:noProof/>
            <w:webHidden/>
          </w:rPr>
        </w:r>
        <w:r w:rsidR="00104CB5">
          <w:rPr>
            <w:noProof/>
            <w:webHidden/>
          </w:rPr>
          <w:fldChar w:fldCharType="separate"/>
        </w:r>
        <w:r w:rsidR="00104CB5">
          <w:rPr>
            <w:noProof/>
            <w:webHidden/>
          </w:rPr>
          <w:t>8</w:t>
        </w:r>
        <w:r w:rsidR="00104CB5">
          <w:rPr>
            <w:noProof/>
            <w:webHidden/>
          </w:rPr>
          <w:fldChar w:fldCharType="end"/>
        </w:r>
      </w:hyperlink>
    </w:p>
    <w:p w14:paraId="3C30A5E9" w14:textId="7EF0A27D" w:rsidR="00104CB5" w:rsidRDefault="00EA655C" w:rsidP="00104CB5">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4343521" w:history="1">
        <w:r w:rsidR="00104CB5" w:rsidRPr="00376582">
          <w:rPr>
            <w:rStyle w:val="Hyperlink"/>
            <w:noProof/>
          </w:rPr>
          <w:t>4</w:t>
        </w:r>
        <w:r w:rsidR="00104CB5">
          <w:rPr>
            <w:rFonts w:eastAsiaTheme="minorEastAsia" w:cstheme="minorBidi"/>
            <w:b w:val="0"/>
            <w:bCs w:val="0"/>
            <w:caps w:val="0"/>
            <w:noProof/>
            <w:sz w:val="22"/>
            <w:szCs w:val="22"/>
            <w:lang w:val="en-AU" w:eastAsia="en-AU" w:bidi="ar-SA"/>
          </w:rPr>
          <w:tab/>
        </w:r>
        <w:r w:rsidR="00104CB5" w:rsidRPr="00376582">
          <w:rPr>
            <w:rStyle w:val="Hyperlink"/>
            <w:noProof/>
          </w:rPr>
          <w:t>References</w:t>
        </w:r>
        <w:r w:rsidR="00104CB5">
          <w:rPr>
            <w:noProof/>
            <w:webHidden/>
          </w:rPr>
          <w:tab/>
        </w:r>
        <w:r w:rsidR="00104CB5">
          <w:rPr>
            <w:noProof/>
            <w:webHidden/>
          </w:rPr>
          <w:fldChar w:fldCharType="begin"/>
        </w:r>
        <w:r w:rsidR="00104CB5">
          <w:rPr>
            <w:noProof/>
            <w:webHidden/>
          </w:rPr>
          <w:instrText xml:space="preserve"> PAGEREF _Toc124343521 \h </w:instrText>
        </w:r>
        <w:r w:rsidR="00104CB5">
          <w:rPr>
            <w:noProof/>
            <w:webHidden/>
          </w:rPr>
        </w:r>
        <w:r w:rsidR="00104CB5">
          <w:rPr>
            <w:noProof/>
            <w:webHidden/>
          </w:rPr>
          <w:fldChar w:fldCharType="separate"/>
        </w:r>
        <w:r w:rsidR="00104CB5">
          <w:rPr>
            <w:noProof/>
            <w:webHidden/>
          </w:rPr>
          <w:t>8</w:t>
        </w:r>
        <w:r w:rsidR="00104CB5">
          <w:rPr>
            <w:noProof/>
            <w:webHidden/>
          </w:rPr>
          <w:fldChar w:fldCharType="end"/>
        </w:r>
      </w:hyperlink>
    </w:p>
    <w:p w14:paraId="3159AAB2" w14:textId="2F678A51" w:rsidR="00104CB5" w:rsidRDefault="00EA655C" w:rsidP="00104CB5">
      <w:pPr>
        <w:pStyle w:val="TOC2"/>
        <w:tabs>
          <w:tab w:val="right" w:leader="dot" w:pos="9060"/>
        </w:tabs>
        <w:spacing w:before="0" w:after="0"/>
        <w:rPr>
          <w:rFonts w:eastAsiaTheme="minorEastAsia" w:cstheme="minorBidi"/>
          <w:smallCaps w:val="0"/>
          <w:noProof/>
          <w:sz w:val="22"/>
          <w:szCs w:val="22"/>
          <w:lang w:val="en-AU" w:eastAsia="en-AU" w:bidi="ar-SA"/>
        </w:rPr>
      </w:pPr>
      <w:hyperlink w:anchor="_Toc124343522" w:history="1">
        <w:r w:rsidR="00104CB5" w:rsidRPr="00376582">
          <w:rPr>
            <w:rStyle w:val="Hyperlink"/>
            <w:noProof/>
          </w:rPr>
          <w:t>Attachment A – Draft variation to the Australia New Zealand Food Standards Code</w:t>
        </w:r>
        <w:r w:rsidR="00104CB5">
          <w:rPr>
            <w:noProof/>
            <w:webHidden/>
          </w:rPr>
          <w:tab/>
        </w:r>
        <w:r w:rsidR="00104CB5">
          <w:rPr>
            <w:noProof/>
            <w:webHidden/>
          </w:rPr>
          <w:fldChar w:fldCharType="begin"/>
        </w:r>
        <w:r w:rsidR="00104CB5">
          <w:rPr>
            <w:noProof/>
            <w:webHidden/>
          </w:rPr>
          <w:instrText xml:space="preserve"> PAGEREF _Toc124343522 \h </w:instrText>
        </w:r>
        <w:r w:rsidR="00104CB5">
          <w:rPr>
            <w:noProof/>
            <w:webHidden/>
          </w:rPr>
        </w:r>
        <w:r w:rsidR="00104CB5">
          <w:rPr>
            <w:noProof/>
            <w:webHidden/>
          </w:rPr>
          <w:fldChar w:fldCharType="separate"/>
        </w:r>
        <w:r w:rsidR="00104CB5">
          <w:rPr>
            <w:noProof/>
            <w:webHidden/>
          </w:rPr>
          <w:t>10</w:t>
        </w:r>
        <w:r w:rsidR="00104CB5">
          <w:rPr>
            <w:noProof/>
            <w:webHidden/>
          </w:rPr>
          <w:fldChar w:fldCharType="end"/>
        </w:r>
      </w:hyperlink>
    </w:p>
    <w:p w14:paraId="57F645CE" w14:textId="0F2FFC5F" w:rsidR="00104CB5" w:rsidRDefault="00EA655C" w:rsidP="00104CB5">
      <w:pPr>
        <w:pStyle w:val="TOC2"/>
        <w:tabs>
          <w:tab w:val="right" w:leader="dot" w:pos="9060"/>
        </w:tabs>
        <w:spacing w:before="0" w:after="0"/>
        <w:rPr>
          <w:rFonts w:eastAsiaTheme="minorEastAsia" w:cstheme="minorBidi"/>
          <w:smallCaps w:val="0"/>
          <w:noProof/>
          <w:sz w:val="22"/>
          <w:szCs w:val="22"/>
          <w:lang w:val="en-AU" w:eastAsia="en-AU" w:bidi="ar-SA"/>
        </w:rPr>
      </w:pPr>
      <w:hyperlink w:anchor="_Toc124343523" w:history="1">
        <w:r w:rsidR="00104CB5" w:rsidRPr="00376582">
          <w:rPr>
            <w:rStyle w:val="Hyperlink"/>
            <w:noProof/>
          </w:rPr>
          <w:t>Attachment B – Draft Explanatory Statement</w:t>
        </w:r>
        <w:r w:rsidR="00104CB5">
          <w:rPr>
            <w:noProof/>
            <w:webHidden/>
          </w:rPr>
          <w:tab/>
        </w:r>
        <w:r w:rsidR="00104CB5">
          <w:rPr>
            <w:noProof/>
            <w:webHidden/>
          </w:rPr>
          <w:fldChar w:fldCharType="begin"/>
        </w:r>
        <w:r w:rsidR="00104CB5">
          <w:rPr>
            <w:noProof/>
            <w:webHidden/>
          </w:rPr>
          <w:instrText xml:space="preserve"> PAGEREF _Toc124343523 \h </w:instrText>
        </w:r>
        <w:r w:rsidR="00104CB5">
          <w:rPr>
            <w:noProof/>
            <w:webHidden/>
          </w:rPr>
        </w:r>
        <w:r w:rsidR="00104CB5">
          <w:rPr>
            <w:noProof/>
            <w:webHidden/>
          </w:rPr>
          <w:fldChar w:fldCharType="separate"/>
        </w:r>
        <w:r w:rsidR="00104CB5">
          <w:rPr>
            <w:noProof/>
            <w:webHidden/>
          </w:rPr>
          <w:t>12</w:t>
        </w:r>
        <w:r w:rsidR="00104CB5">
          <w:rPr>
            <w:noProof/>
            <w:webHidden/>
          </w:rPr>
          <w:fldChar w:fldCharType="end"/>
        </w:r>
      </w:hyperlink>
    </w:p>
    <w:p w14:paraId="2F27678C" w14:textId="0641799D" w:rsidR="00D73931" w:rsidRPr="00E203C2" w:rsidRDefault="00051ED9" w:rsidP="00104CB5">
      <w:pPr>
        <w:spacing w:before="0" w:after="0"/>
      </w:pPr>
      <w:r w:rsidRPr="002C4A91">
        <w:rPr>
          <w:rFonts w:cs="Arial"/>
          <w:sz w:val="20"/>
          <w:szCs w:val="20"/>
        </w:rPr>
        <w:fldChar w:fldCharType="end"/>
      </w:r>
    </w:p>
    <w:p w14:paraId="15BC2E78" w14:textId="478693C7" w:rsidR="0037520F" w:rsidRPr="008844E4" w:rsidRDefault="0037520F" w:rsidP="0037520F">
      <w:pPr>
        <w:rPr>
          <w:b/>
          <w:szCs w:val="22"/>
        </w:rPr>
      </w:pPr>
      <w:r w:rsidRPr="008844E4">
        <w:rPr>
          <w:b/>
          <w:szCs w:val="22"/>
        </w:rPr>
        <w:t>Supporting document</w:t>
      </w:r>
    </w:p>
    <w:p w14:paraId="53F39490" w14:textId="59461BD7" w:rsidR="0037520F" w:rsidRPr="000543F5" w:rsidRDefault="0037520F" w:rsidP="0037520F">
      <w:r w:rsidRPr="5EAB5E02">
        <w:t xml:space="preserve">The </w:t>
      </w:r>
      <w:hyperlink r:id="rId25">
        <w:r w:rsidR="007D01B1" w:rsidRPr="00AD6D0E">
          <w:rPr>
            <w:rStyle w:val="Hyperlink"/>
          </w:rPr>
          <w:t>following document</w:t>
        </w:r>
      </w:hyperlink>
      <w:r w:rsidR="00A12550" w:rsidRPr="00AD6D0E">
        <w:rPr>
          <w:rStyle w:val="FootnoteReference"/>
        </w:rPr>
        <w:footnoteReference w:id="2"/>
      </w:r>
      <w:r w:rsidRPr="00AD6D0E">
        <w:rPr>
          <w:szCs w:val="22"/>
        </w:rPr>
        <w:t xml:space="preserve"> </w:t>
      </w:r>
      <w:r w:rsidR="00681754" w:rsidRPr="00AD6D0E">
        <w:t xml:space="preserve">which informed the assessment of this </w:t>
      </w:r>
      <w:r w:rsidR="009E695C" w:rsidRPr="00AD6D0E">
        <w:t>a</w:t>
      </w:r>
      <w:r w:rsidR="00186769" w:rsidRPr="00AD6D0E">
        <w:t>pplication</w:t>
      </w:r>
      <w:r w:rsidRPr="00AD6D0E">
        <w:rPr>
          <w:szCs w:val="22"/>
        </w:rPr>
        <w:t xml:space="preserve"> </w:t>
      </w:r>
      <w:r w:rsidR="007A5811" w:rsidRPr="00AD6D0E">
        <w:t>is</w:t>
      </w:r>
      <w:r w:rsidR="007A5811" w:rsidRPr="00AD6D0E">
        <w:rPr>
          <w:szCs w:val="22"/>
        </w:rPr>
        <w:t xml:space="preserve"> </w:t>
      </w:r>
      <w:r w:rsidRPr="00AD6D0E">
        <w:t>available on the FSANZ website</w:t>
      </w:r>
      <w:r w:rsidR="00820535" w:rsidRPr="00AD6D0E">
        <w:rPr>
          <w:szCs w:val="22"/>
        </w:rPr>
        <w:t>:</w:t>
      </w:r>
    </w:p>
    <w:p w14:paraId="5C7AAF21" w14:textId="1A547D7F" w:rsidR="00051ED9" w:rsidRDefault="00186769" w:rsidP="00B01F7D">
      <w:pPr>
        <w:ind w:left="1134" w:hanging="1134"/>
      </w:pPr>
      <w:r w:rsidRPr="00A12550">
        <w:t>SD1</w:t>
      </w:r>
      <w:r w:rsidRPr="00A12550">
        <w:tab/>
        <w:t>Risk and Technical assessment</w:t>
      </w:r>
      <w:r w:rsidR="00562917" w:rsidRPr="00E203C2">
        <w:br w:type="page"/>
      </w:r>
    </w:p>
    <w:p w14:paraId="699D5D67" w14:textId="77777777" w:rsidR="00E063C6" w:rsidRDefault="00F33BB8" w:rsidP="000A5DF8">
      <w:pPr>
        <w:pStyle w:val="Heading1"/>
      </w:pPr>
      <w:bookmarkStart w:id="0" w:name="_Toc286391001"/>
      <w:bookmarkStart w:id="1" w:name="_Toc300933414"/>
      <w:bookmarkStart w:id="2" w:name="_Toc100584089"/>
      <w:bookmarkStart w:id="3" w:name="_Toc110607904"/>
      <w:bookmarkStart w:id="4" w:name="_Toc12434349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0"/>
      <w:bookmarkEnd w:id="1"/>
      <w:bookmarkEnd w:id="2"/>
      <w:bookmarkEnd w:id="3"/>
      <w:bookmarkEnd w:id="4"/>
    </w:p>
    <w:p w14:paraId="55151F25" w14:textId="0B087107" w:rsidR="00D73931" w:rsidRDefault="0013476F" w:rsidP="00D73931">
      <w:r>
        <w:rPr>
          <w:lang w:bidi="ar-SA"/>
        </w:rPr>
        <w:t>Novozymes Australia Pty Ltd</w:t>
      </w:r>
      <w:r w:rsidRPr="007B7625">
        <w:rPr>
          <w:lang w:bidi="ar-SA"/>
        </w:rPr>
        <w:t xml:space="preserve"> submitted an application to Food Standards Australia New Zealand (FSANZ) </w:t>
      </w:r>
      <w:r w:rsidR="00BB282C">
        <w:rPr>
          <w:lang w:bidi="ar-SA"/>
        </w:rPr>
        <w:t xml:space="preserve">to </w:t>
      </w:r>
      <w:r w:rsidR="00DA51B8">
        <w:rPr>
          <w:lang w:bidi="ar-SA"/>
        </w:rPr>
        <w:t xml:space="preserve">amend the Australia New Zealand Food Standards Code (the Code) to </w:t>
      </w:r>
      <w:r w:rsidR="00BB282C">
        <w:rPr>
          <w:lang w:bidi="ar-SA"/>
        </w:rPr>
        <w:t>permit the use of</w:t>
      </w:r>
      <w:r>
        <w:rPr>
          <w:lang w:bidi="ar-SA"/>
        </w:rPr>
        <w:t xml:space="preserve"> </w:t>
      </w:r>
      <w:r w:rsidR="0094004B">
        <w:rPr>
          <w:lang w:bidi="ar-SA"/>
        </w:rPr>
        <w:t>the</w:t>
      </w:r>
      <w:r w:rsidR="00ED3ADC">
        <w:rPr>
          <w:lang w:bidi="ar-SA"/>
        </w:rPr>
        <w:t xml:space="preserve"> </w:t>
      </w:r>
      <w:r w:rsidR="00B06062">
        <w:rPr>
          <w:lang w:bidi="ar-SA"/>
        </w:rPr>
        <w:t>carboxypeptidase</w:t>
      </w:r>
      <w:r w:rsidR="0094004B">
        <w:rPr>
          <w:lang w:bidi="ar-SA"/>
        </w:rPr>
        <w:t xml:space="preserve"> enzyme</w:t>
      </w:r>
      <w:r>
        <w:rPr>
          <w:lang w:bidi="ar-SA"/>
        </w:rPr>
        <w:t xml:space="preserve"> (EC </w:t>
      </w:r>
      <w:r w:rsidR="00F932EC">
        <w:rPr>
          <w:lang w:bidi="ar-SA"/>
        </w:rPr>
        <w:t>3.</w:t>
      </w:r>
      <w:r w:rsidR="00B06062">
        <w:rPr>
          <w:lang w:bidi="ar-SA"/>
        </w:rPr>
        <w:t>4</w:t>
      </w:r>
      <w:r w:rsidR="00F932EC">
        <w:rPr>
          <w:lang w:bidi="ar-SA"/>
        </w:rPr>
        <w:t>.1</w:t>
      </w:r>
      <w:r w:rsidR="00B06062">
        <w:rPr>
          <w:lang w:bidi="ar-SA"/>
        </w:rPr>
        <w:t>6</w:t>
      </w:r>
      <w:r w:rsidR="00F932EC">
        <w:rPr>
          <w:lang w:bidi="ar-SA"/>
        </w:rPr>
        <w:t>.</w:t>
      </w:r>
      <w:r w:rsidR="00B06062">
        <w:rPr>
          <w:lang w:bidi="ar-SA"/>
        </w:rPr>
        <w:t>6</w:t>
      </w:r>
      <w:r w:rsidRPr="00E751D5">
        <w:rPr>
          <w:lang w:bidi="ar-SA"/>
        </w:rPr>
        <w:t xml:space="preserve">), sourced from genetically modified (GM) </w:t>
      </w:r>
      <w:r w:rsidR="002040BF">
        <w:rPr>
          <w:i/>
          <w:lang w:bidi="ar-SA"/>
        </w:rPr>
        <w:t xml:space="preserve">Aspergillus </w:t>
      </w:r>
      <w:proofErr w:type="spellStart"/>
      <w:r w:rsidR="00B06062">
        <w:rPr>
          <w:i/>
          <w:lang w:bidi="ar-SA"/>
        </w:rPr>
        <w:t>oryzae</w:t>
      </w:r>
      <w:proofErr w:type="spellEnd"/>
      <w:r w:rsidR="002040BF">
        <w:rPr>
          <w:i/>
          <w:lang w:bidi="ar-SA"/>
        </w:rPr>
        <w:t xml:space="preserve"> (A.</w:t>
      </w:r>
      <w:r w:rsidR="00B06062">
        <w:rPr>
          <w:i/>
          <w:lang w:bidi="ar-SA"/>
        </w:rPr>
        <w:t xml:space="preserve"> </w:t>
      </w:r>
      <w:proofErr w:type="spellStart"/>
      <w:r w:rsidR="00B06062">
        <w:rPr>
          <w:i/>
          <w:lang w:bidi="ar-SA"/>
        </w:rPr>
        <w:t>oryzae</w:t>
      </w:r>
      <w:proofErr w:type="spellEnd"/>
      <w:r w:rsidR="00DA51B8">
        <w:rPr>
          <w:i/>
          <w:lang w:bidi="ar-SA"/>
        </w:rPr>
        <w:t>)</w:t>
      </w:r>
      <w:r>
        <w:rPr>
          <w:i/>
          <w:lang w:bidi="ar-SA"/>
        </w:rPr>
        <w:t>,</w:t>
      </w:r>
      <w:r w:rsidR="001C2F76" w:rsidRPr="001C2F76">
        <w:rPr>
          <w:lang w:bidi="ar-SA"/>
        </w:rPr>
        <w:t xml:space="preserve"> </w:t>
      </w:r>
      <w:r w:rsidR="00587D59">
        <w:rPr>
          <w:lang w:bidi="ar-SA"/>
        </w:rPr>
        <w:t xml:space="preserve">containing </w:t>
      </w:r>
      <w:r w:rsidR="00552FD8">
        <w:rPr>
          <w:lang w:bidi="ar-SA"/>
        </w:rPr>
        <w:t xml:space="preserve">the </w:t>
      </w:r>
      <w:r w:rsidR="00B06062">
        <w:rPr>
          <w:lang w:bidi="ar-SA"/>
        </w:rPr>
        <w:t>carboxypeptidase</w:t>
      </w:r>
      <w:r w:rsidR="00BC0CCC">
        <w:rPr>
          <w:lang w:bidi="ar-SA"/>
        </w:rPr>
        <w:t xml:space="preserve"> </w:t>
      </w:r>
      <w:r w:rsidR="001C2F76" w:rsidRPr="0084781E">
        <w:rPr>
          <w:lang w:bidi="ar-SA"/>
        </w:rPr>
        <w:t>gene from</w:t>
      </w:r>
      <w:r w:rsidR="001C2F76">
        <w:rPr>
          <w:i/>
          <w:lang w:bidi="ar-SA"/>
        </w:rPr>
        <w:t xml:space="preserve"> </w:t>
      </w:r>
      <w:r w:rsidR="00B06062">
        <w:rPr>
          <w:i/>
          <w:lang w:bidi="ar-SA"/>
        </w:rPr>
        <w:t>A</w:t>
      </w:r>
      <w:r w:rsidR="002040BF">
        <w:rPr>
          <w:i/>
          <w:lang w:bidi="ar-SA"/>
        </w:rPr>
        <w:t xml:space="preserve">. </w:t>
      </w:r>
      <w:proofErr w:type="spellStart"/>
      <w:r w:rsidR="002040BF">
        <w:rPr>
          <w:i/>
          <w:lang w:bidi="ar-SA"/>
        </w:rPr>
        <w:t>o</w:t>
      </w:r>
      <w:r w:rsidR="00F43D3A">
        <w:rPr>
          <w:i/>
          <w:lang w:bidi="ar-SA"/>
        </w:rPr>
        <w:t>ryzae</w:t>
      </w:r>
      <w:proofErr w:type="spellEnd"/>
      <w:r w:rsidR="001C2F76">
        <w:rPr>
          <w:i/>
          <w:lang w:bidi="ar-SA"/>
        </w:rPr>
        <w:t>,</w:t>
      </w:r>
      <w:r>
        <w:rPr>
          <w:i/>
          <w:lang w:bidi="ar-SA"/>
        </w:rPr>
        <w:t xml:space="preserve"> </w:t>
      </w:r>
      <w:r w:rsidRPr="00FC4204">
        <w:rPr>
          <w:lang w:bidi="ar-SA"/>
        </w:rPr>
        <w:t>as a</w:t>
      </w:r>
      <w:r>
        <w:rPr>
          <w:lang w:bidi="ar-SA"/>
        </w:rPr>
        <w:t xml:space="preserve"> new</w:t>
      </w:r>
      <w:r w:rsidRPr="00FC4204">
        <w:rPr>
          <w:lang w:bidi="ar-SA"/>
        </w:rPr>
        <w:t xml:space="preserve"> processing aid</w:t>
      </w:r>
      <w:r>
        <w:rPr>
          <w:lang w:bidi="ar-SA"/>
        </w:rPr>
        <w:t xml:space="preserve"> </w:t>
      </w:r>
      <w:r w:rsidR="00F932EC">
        <w:rPr>
          <w:lang w:bidi="ar-SA"/>
        </w:rPr>
        <w:t xml:space="preserve">in </w:t>
      </w:r>
      <w:r w:rsidR="00FE6657" w:rsidRPr="00FE6657">
        <w:t>the manufacture and/or processing of proteins, yeast and flavourings; the manufacture of bakery products; and brewing.</w:t>
      </w:r>
    </w:p>
    <w:p w14:paraId="46082607" w14:textId="6835598C" w:rsidR="00E71BC7" w:rsidRDefault="00E71BC7" w:rsidP="00E71BC7">
      <w:pPr>
        <w:rPr>
          <w:lang w:bidi="ar-SA"/>
        </w:rPr>
      </w:pPr>
      <w:bookmarkStart w:id="10" w:name="_Toc286391003"/>
      <w:r>
        <w:rPr>
          <w:lang w:bidi="ar-SA"/>
        </w:rPr>
        <w:t>Carboxypeptidase is a serine carboxypeptidase which</w:t>
      </w:r>
      <w:r w:rsidR="007E7277">
        <w:t xml:space="preserve"> hydrolyse</w:t>
      </w:r>
      <w:r w:rsidR="005E5505">
        <w:t>s</w:t>
      </w:r>
      <w:r w:rsidR="007E7277">
        <w:t xml:space="preserve"> proteins into shorter proteins/peptides, and free amino acids by p</w:t>
      </w:r>
      <w:r w:rsidR="007E7277" w:rsidRPr="003C40AC">
        <w:t>referential release of a C-terminal arginine or lysine residue</w:t>
      </w:r>
      <w:r w:rsidR="007E7277">
        <w:t xml:space="preserve"> </w:t>
      </w:r>
      <w:r w:rsidR="007E7277" w:rsidRPr="1B1F063A">
        <w:rPr>
          <w:lang w:bidi="ar-SA"/>
        </w:rPr>
        <w:t>(BRENDA</w:t>
      </w:r>
      <w:r w:rsidR="007E7277">
        <w:t>:</w:t>
      </w:r>
      <w:r w:rsidR="007E7277" w:rsidRPr="1B1F063A">
        <w:rPr>
          <w:lang w:bidi="ar-SA"/>
        </w:rPr>
        <w:t>EC3.</w:t>
      </w:r>
      <w:r w:rsidR="007E7277">
        <w:rPr>
          <w:lang w:bidi="ar-SA"/>
        </w:rPr>
        <w:t>4</w:t>
      </w:r>
      <w:r w:rsidR="007E7277" w:rsidRPr="1B1F063A">
        <w:rPr>
          <w:lang w:bidi="ar-SA"/>
        </w:rPr>
        <w:t>.1</w:t>
      </w:r>
      <w:r w:rsidR="007E7277">
        <w:rPr>
          <w:lang w:bidi="ar-SA"/>
        </w:rPr>
        <w:t>6</w:t>
      </w:r>
      <w:r w:rsidR="007E7277" w:rsidRPr="1B1F063A">
        <w:rPr>
          <w:lang w:bidi="ar-SA"/>
        </w:rPr>
        <w:t>.</w:t>
      </w:r>
      <w:r w:rsidR="007E7277">
        <w:rPr>
          <w:lang w:bidi="ar-SA"/>
        </w:rPr>
        <w:t>6</w:t>
      </w:r>
      <w:r w:rsidR="007E7277" w:rsidRPr="1B1F063A">
        <w:rPr>
          <w:lang w:bidi="ar-SA"/>
        </w:rPr>
        <w:t>, 2022).</w:t>
      </w:r>
    </w:p>
    <w:p w14:paraId="27689576" w14:textId="103476C6" w:rsidR="00121B4D" w:rsidRDefault="00121B4D" w:rsidP="00121B4D">
      <w:r>
        <w:t xml:space="preserve">FSANZ identified no public health and safety concerns in the assessment of the </w:t>
      </w:r>
      <w:r w:rsidR="00FE6657">
        <w:t>carboxypeptidase</w:t>
      </w:r>
      <w:r>
        <w:t xml:space="preserve"> (EC 3.</w:t>
      </w:r>
      <w:r w:rsidR="00FE6657">
        <w:t>4</w:t>
      </w:r>
      <w:r>
        <w:t>.1</w:t>
      </w:r>
      <w:r w:rsidR="00FE6657">
        <w:t>6</w:t>
      </w:r>
      <w:r>
        <w:t>.</w:t>
      </w:r>
      <w:r w:rsidR="00FE6657">
        <w:t>4</w:t>
      </w:r>
      <w:r>
        <w:t xml:space="preserve">) from a genetically modified (GM) strain of </w:t>
      </w:r>
      <w:r w:rsidRPr="51B0D0D1">
        <w:rPr>
          <w:i/>
          <w:iCs/>
        </w:rPr>
        <w:t>A.</w:t>
      </w:r>
      <w:r w:rsidR="00FE6657">
        <w:rPr>
          <w:i/>
          <w:iCs/>
        </w:rPr>
        <w:t xml:space="preserve"> </w:t>
      </w:r>
      <w:proofErr w:type="spellStart"/>
      <w:r w:rsidR="00FE6657">
        <w:rPr>
          <w:i/>
          <w:iCs/>
        </w:rPr>
        <w:t>oryzae</w:t>
      </w:r>
      <w:proofErr w:type="spellEnd"/>
      <w:r w:rsidRPr="51B0D0D1">
        <w:rPr>
          <w:i/>
          <w:iCs/>
        </w:rPr>
        <w:t xml:space="preserve"> </w:t>
      </w:r>
      <w:r>
        <w:t xml:space="preserve">under the proposed use conditions. The </w:t>
      </w:r>
      <w:r w:rsidRPr="51B0D0D1">
        <w:rPr>
          <w:i/>
          <w:iCs/>
        </w:rPr>
        <w:t>A</w:t>
      </w:r>
      <w:r>
        <w:t xml:space="preserve">. </w:t>
      </w:r>
      <w:proofErr w:type="spellStart"/>
      <w:r w:rsidR="00FE6657">
        <w:rPr>
          <w:i/>
          <w:iCs/>
        </w:rPr>
        <w:t>oryzae</w:t>
      </w:r>
      <w:proofErr w:type="spellEnd"/>
      <w:r>
        <w:t xml:space="preserve"> host is neither pathogenic nor toxigenic. Analysis of the modified production strain confirmed the presence and stability of the inserted DNA.</w:t>
      </w:r>
    </w:p>
    <w:p w14:paraId="67467DCE" w14:textId="7AF32336" w:rsidR="00121B4D" w:rsidRDefault="00FE6657" w:rsidP="00121B4D">
      <w:pPr>
        <w:spacing w:after="240"/>
      </w:pPr>
      <w:r>
        <w:t>Carboxypeptidase</w:t>
      </w:r>
      <w:r w:rsidR="00121B4D">
        <w:t xml:space="preserve"> does not show any sequence homology with known toxins. The enzyme was not genotoxic </w:t>
      </w:r>
      <w:r w:rsidR="00121B4D" w:rsidRPr="1065A322">
        <w:rPr>
          <w:i/>
          <w:iCs/>
        </w:rPr>
        <w:t>in vitro</w:t>
      </w:r>
      <w:r w:rsidR="00121B4D">
        <w:t xml:space="preserve">, and no treatment-related adverse effects were observed. No </w:t>
      </w:r>
      <w:r w:rsidR="6826BE73">
        <w:t>biologically meaningful</w:t>
      </w:r>
      <w:r w:rsidR="00121B4D">
        <w:t xml:space="preserve"> homology to known food allergens was identified. Based on the available evidence the enzyme is unlikely to pose a food allergenicity concern.</w:t>
      </w:r>
    </w:p>
    <w:p w14:paraId="3E77E57E" w14:textId="23B3C479" w:rsidR="00121B4D" w:rsidRDefault="00121B4D" w:rsidP="00121B4D">
      <w:pPr>
        <w:rPr>
          <w:lang w:bidi="ar-SA"/>
        </w:rPr>
      </w:pPr>
      <w:r w:rsidRPr="51B0D0D1">
        <w:rPr>
          <w:lang w:bidi="ar-SA"/>
        </w:rPr>
        <w:t xml:space="preserve">FSANZ has therefore prepared a draft variation to the Code which, if approved, would list the enzyme </w:t>
      </w:r>
      <w:proofErr w:type="spellStart"/>
      <w:r w:rsidR="00FE6657">
        <w:rPr>
          <w:lang w:bidi="ar-SA"/>
        </w:rPr>
        <w:t>carboxyypeptidase</w:t>
      </w:r>
      <w:proofErr w:type="spellEnd"/>
      <w:r w:rsidRPr="51B0D0D1">
        <w:rPr>
          <w:lang w:eastAsia="en-AU" w:bidi="ar-SA"/>
        </w:rPr>
        <w:t xml:space="preserve"> </w:t>
      </w:r>
      <w:r>
        <w:t xml:space="preserve">derived from GM </w:t>
      </w:r>
      <w:r w:rsidRPr="51B0D0D1">
        <w:rPr>
          <w:i/>
          <w:iCs/>
        </w:rPr>
        <w:t xml:space="preserve">A. </w:t>
      </w:r>
      <w:proofErr w:type="spellStart"/>
      <w:r w:rsidR="00FE6657">
        <w:rPr>
          <w:i/>
          <w:iCs/>
        </w:rPr>
        <w:t>oryzae</w:t>
      </w:r>
      <w:proofErr w:type="spellEnd"/>
      <w:r>
        <w:t xml:space="preserve">, containing </w:t>
      </w:r>
      <w:r w:rsidR="00714350">
        <w:t>a carboxypeptidase</w:t>
      </w:r>
      <w:r>
        <w:t xml:space="preserve"> gene from </w:t>
      </w:r>
      <w:r w:rsidR="00714350">
        <w:rPr>
          <w:i/>
          <w:iCs/>
        </w:rPr>
        <w:t xml:space="preserve">A. </w:t>
      </w:r>
      <w:proofErr w:type="spellStart"/>
      <w:r w:rsidR="00714350">
        <w:rPr>
          <w:i/>
          <w:iCs/>
        </w:rPr>
        <w:t>oryzae</w:t>
      </w:r>
      <w:proofErr w:type="spellEnd"/>
      <w:r>
        <w:t xml:space="preserve">, </w:t>
      </w:r>
      <w:r w:rsidRPr="51B0D0D1">
        <w:rPr>
          <w:lang w:bidi="ar-SA"/>
        </w:rPr>
        <w:t xml:space="preserve">in the table to subsection S18—9(3) </w:t>
      </w:r>
      <w:r>
        <w:t>as a permitted processing aid for use in</w:t>
      </w:r>
      <w:r w:rsidR="008F301A" w:rsidRPr="008F301A">
        <w:t xml:space="preserve"> </w:t>
      </w:r>
      <w:r w:rsidR="008F301A">
        <w:t xml:space="preserve">the manufacture and/or </w:t>
      </w:r>
      <w:r w:rsidR="008F301A" w:rsidRPr="00670C06">
        <w:t>processing of</w:t>
      </w:r>
      <w:r w:rsidR="008F301A">
        <w:t xml:space="preserve"> proteins, yeast and flavourings; the manufacture of bakery products; and brewing. </w:t>
      </w:r>
      <w:r>
        <w:t xml:space="preserve">This permission would be subject </w:t>
      </w:r>
      <w:r w:rsidRPr="51B0D0D1">
        <w:rPr>
          <w:lang w:bidi="ar-SA"/>
        </w:rPr>
        <w:t xml:space="preserve">to the condition that </w:t>
      </w:r>
      <w:r>
        <w:t>the maximum permitted level or amount of the enzyme that may be present in the food must be consistent with Good Manufacturing Practice</w:t>
      </w:r>
      <w:r w:rsidRPr="51B0D0D1">
        <w:rPr>
          <w:lang w:bidi="ar-SA"/>
        </w:rPr>
        <w:t>.</w:t>
      </w:r>
    </w:p>
    <w:p w14:paraId="6A2606B7" w14:textId="24DBE15F" w:rsidR="005F5D00" w:rsidRDefault="005F5D00" w:rsidP="005F5D00">
      <w:pPr>
        <w:sectPr w:rsidR="005F5D00" w:rsidSect="007C75EE">
          <w:headerReference w:type="even" r:id="rId26"/>
          <w:headerReference w:type="default" r:id="rId27"/>
          <w:footerReference w:type="even" r:id="rId28"/>
          <w:headerReference w:type="first" r:id="rId29"/>
          <w:footerReference w:type="first" r:id="rId30"/>
          <w:pgSz w:w="11906" w:h="16838"/>
          <w:pgMar w:top="1418" w:right="1418" w:bottom="1418" w:left="1418" w:header="709" w:footer="709" w:gutter="0"/>
          <w:pgNumType w:fmt="lowerRoman"/>
          <w:cols w:space="708"/>
          <w:docGrid w:linePitch="360"/>
        </w:sectPr>
      </w:pPr>
      <w:r>
        <w:rPr>
          <w:lang w:bidi="ar-SA"/>
        </w:rPr>
        <w:t xml:space="preserve">FSANZ </w:t>
      </w:r>
      <w:r w:rsidR="004A10F0">
        <w:rPr>
          <w:lang w:bidi="ar-SA"/>
        </w:rPr>
        <w:t xml:space="preserve">invites </w:t>
      </w:r>
      <w:r>
        <w:rPr>
          <w:lang w:bidi="ar-SA"/>
        </w:rPr>
        <w:t>submissions on the draft variation.</w:t>
      </w:r>
    </w:p>
    <w:p w14:paraId="3267C1E4" w14:textId="77777777" w:rsidR="002A5F8B" w:rsidRPr="000B6AF2" w:rsidRDefault="00F33BB8" w:rsidP="000B6AF2">
      <w:pPr>
        <w:pStyle w:val="Heading1"/>
      </w:pPr>
      <w:bookmarkStart w:id="11" w:name="_Toc300933417"/>
      <w:bookmarkStart w:id="12" w:name="_Toc100584090"/>
      <w:bookmarkStart w:id="13" w:name="_Toc110607905"/>
      <w:bookmarkStart w:id="14" w:name="_Toc124343496"/>
      <w:r>
        <w:lastRenderedPageBreak/>
        <w:t>1</w:t>
      </w:r>
      <w:r w:rsidR="001542D8">
        <w:tab/>
      </w:r>
      <w:r w:rsidR="002A5F8B" w:rsidRPr="000B6AF2">
        <w:t>Introduction</w:t>
      </w:r>
      <w:bookmarkEnd w:id="10"/>
      <w:bookmarkEnd w:id="11"/>
      <w:bookmarkEnd w:id="12"/>
      <w:bookmarkEnd w:id="13"/>
      <w:bookmarkEnd w:id="14"/>
    </w:p>
    <w:p w14:paraId="518609C4" w14:textId="552323F6" w:rsidR="0053464E" w:rsidRPr="0053464E" w:rsidRDefault="0053464E" w:rsidP="00035927">
      <w:pPr>
        <w:pStyle w:val="Heading2"/>
        <w:numPr>
          <w:ilvl w:val="1"/>
          <w:numId w:val="21"/>
        </w:numPr>
        <w:ind w:left="0" w:firstLine="0"/>
      </w:pPr>
      <w:bookmarkStart w:id="15" w:name="_Toc300761890"/>
      <w:bookmarkStart w:id="16" w:name="_Toc300933419"/>
      <w:bookmarkStart w:id="17" w:name="_Toc100584091"/>
      <w:bookmarkStart w:id="18" w:name="_Toc110607906"/>
      <w:bookmarkStart w:id="19" w:name="_Toc124343497"/>
      <w:r w:rsidRPr="0053464E">
        <w:t xml:space="preserve">The </w:t>
      </w:r>
      <w:r w:rsidR="001866F7">
        <w:t>a</w:t>
      </w:r>
      <w:r w:rsidRPr="0053464E">
        <w:t>pplicant</w:t>
      </w:r>
      <w:bookmarkEnd w:id="15"/>
      <w:bookmarkEnd w:id="16"/>
      <w:bookmarkEnd w:id="17"/>
      <w:bookmarkEnd w:id="18"/>
      <w:bookmarkEnd w:id="19"/>
    </w:p>
    <w:p w14:paraId="1E31780D" w14:textId="67F53B4E" w:rsidR="0053464E" w:rsidRPr="00501E0A" w:rsidRDefault="00186769" w:rsidP="0053464E">
      <w:r w:rsidRPr="00501E0A">
        <w:t xml:space="preserve">Novozymes Australia Pty Ltd </w:t>
      </w:r>
      <w:r w:rsidR="002F0CA9" w:rsidRPr="00501E0A">
        <w:t>is a manufacturer of enzymes, microorganisms and precision proteins based in Sydney, Australia.</w:t>
      </w:r>
    </w:p>
    <w:p w14:paraId="6AD74803" w14:textId="3C1A7804" w:rsidR="0053464E" w:rsidRPr="0053464E" w:rsidRDefault="0053464E" w:rsidP="00035927">
      <w:pPr>
        <w:pStyle w:val="Heading2"/>
        <w:numPr>
          <w:ilvl w:val="1"/>
          <w:numId w:val="21"/>
        </w:numPr>
        <w:ind w:left="0" w:firstLine="0"/>
      </w:pPr>
      <w:bookmarkStart w:id="20" w:name="_Toc300761891"/>
      <w:bookmarkStart w:id="21" w:name="_Toc300933420"/>
      <w:bookmarkStart w:id="22" w:name="_Toc100584092"/>
      <w:bookmarkStart w:id="23" w:name="_Toc110607907"/>
      <w:bookmarkStart w:id="24" w:name="_Toc124343498"/>
      <w:r w:rsidRPr="0053464E">
        <w:t xml:space="preserve">The </w:t>
      </w:r>
      <w:r w:rsidR="001866F7">
        <w:t>a</w:t>
      </w:r>
      <w:r w:rsidRPr="00186769">
        <w:t>pplication</w:t>
      </w:r>
      <w:bookmarkEnd w:id="20"/>
      <w:bookmarkEnd w:id="21"/>
      <w:bookmarkEnd w:id="22"/>
      <w:bookmarkEnd w:id="23"/>
      <w:bookmarkEnd w:id="24"/>
    </w:p>
    <w:p w14:paraId="3D145EF1" w14:textId="0057044F" w:rsidR="00DF7D3D" w:rsidRPr="000543F5" w:rsidRDefault="002F0CA9" w:rsidP="0053464E">
      <w:r>
        <w:t>The purpose</w:t>
      </w:r>
      <w:r w:rsidR="00DF7D3D">
        <w:t xml:space="preserve"> of the application is to amend the Australia New Zealand Food Standards Code (the Code) to permit</w:t>
      </w:r>
      <w:r>
        <w:t xml:space="preserve"> the use of </w:t>
      </w:r>
      <w:bookmarkStart w:id="25" w:name="_Toc300761892"/>
      <w:bookmarkStart w:id="26" w:name="_Toc300933421"/>
      <w:r w:rsidR="00A30F35">
        <w:t xml:space="preserve">a new </w:t>
      </w:r>
      <w:r w:rsidR="008F301A">
        <w:t>carboxy</w:t>
      </w:r>
      <w:r w:rsidR="00F31478">
        <w:t>peptidase</w:t>
      </w:r>
      <w:r w:rsidR="006E3623">
        <w:t xml:space="preserve"> (EC 3.</w:t>
      </w:r>
      <w:r w:rsidR="00F31478">
        <w:t>4</w:t>
      </w:r>
      <w:r w:rsidR="006E3623">
        <w:t>.1</w:t>
      </w:r>
      <w:r w:rsidR="00F31478">
        <w:t>6</w:t>
      </w:r>
      <w:r w:rsidR="006E3623">
        <w:t>.</w:t>
      </w:r>
      <w:r w:rsidR="00F31478">
        <w:t>6</w:t>
      </w:r>
      <w:r w:rsidR="008E6838">
        <w:t xml:space="preserve">), sourced from genetically modified </w:t>
      </w:r>
      <w:r w:rsidR="008E6838" w:rsidRPr="51B0D0D1">
        <w:rPr>
          <w:lang w:bidi="ar-SA"/>
        </w:rPr>
        <w:t xml:space="preserve">(GM) </w:t>
      </w:r>
      <w:r w:rsidR="00C67484" w:rsidRPr="51B0D0D1">
        <w:rPr>
          <w:i/>
          <w:iCs/>
          <w:lang w:bidi="ar-SA"/>
        </w:rPr>
        <w:t xml:space="preserve">Aspergillus </w:t>
      </w:r>
      <w:proofErr w:type="spellStart"/>
      <w:r w:rsidR="00F31478">
        <w:rPr>
          <w:i/>
          <w:iCs/>
          <w:lang w:bidi="ar-SA"/>
        </w:rPr>
        <w:t>oryzae</w:t>
      </w:r>
      <w:proofErr w:type="spellEnd"/>
      <w:r w:rsidR="00DF7D3D" w:rsidRPr="51B0D0D1">
        <w:rPr>
          <w:lang w:bidi="ar-SA"/>
        </w:rPr>
        <w:t>, a</w:t>
      </w:r>
      <w:r w:rsidR="006E3623" w:rsidRPr="51B0D0D1">
        <w:rPr>
          <w:lang w:bidi="ar-SA"/>
        </w:rPr>
        <w:t xml:space="preserve">s a processing aid for use in </w:t>
      </w:r>
      <w:r w:rsidR="001C63FD">
        <w:t xml:space="preserve">the manufacture and/or </w:t>
      </w:r>
      <w:r w:rsidR="001C63FD" w:rsidRPr="00670C06">
        <w:t>processing of</w:t>
      </w:r>
      <w:r w:rsidR="001C63FD">
        <w:t xml:space="preserve"> proteins, yeast and flavourings; the manufacture of bakery products; and brewing. </w:t>
      </w:r>
      <w:r w:rsidR="00DF7D3D" w:rsidRPr="51B0D0D1">
        <w:rPr>
          <w:lang w:bidi="ar-SA"/>
        </w:rPr>
        <w:t>This</w:t>
      </w:r>
      <w:r w:rsidR="008E6838" w:rsidRPr="51B0D0D1">
        <w:rPr>
          <w:lang w:bidi="ar-SA"/>
        </w:rPr>
        <w:t xml:space="preserve"> organism contains</w:t>
      </w:r>
      <w:r w:rsidR="00C67484">
        <w:t xml:space="preserve"> the </w:t>
      </w:r>
      <w:proofErr w:type="spellStart"/>
      <w:r w:rsidR="001C63FD">
        <w:t>carbozypeptidase</w:t>
      </w:r>
      <w:proofErr w:type="spellEnd"/>
      <w:r w:rsidR="008E6838">
        <w:t xml:space="preserve"> gene from </w:t>
      </w:r>
      <w:r w:rsidR="001C63FD" w:rsidRPr="001C63FD">
        <w:rPr>
          <w:i/>
          <w:iCs/>
        </w:rPr>
        <w:t>A</w:t>
      </w:r>
      <w:r w:rsidR="00C67484" w:rsidRPr="51B0D0D1">
        <w:rPr>
          <w:i/>
          <w:iCs/>
        </w:rPr>
        <w:t xml:space="preserve">. </w:t>
      </w:r>
      <w:proofErr w:type="spellStart"/>
      <w:r w:rsidR="001C63FD">
        <w:rPr>
          <w:i/>
          <w:iCs/>
        </w:rPr>
        <w:t>oryzae</w:t>
      </w:r>
      <w:proofErr w:type="spellEnd"/>
      <w:r w:rsidR="008E6838">
        <w:t>.</w:t>
      </w:r>
      <w:r w:rsidR="008E6838" w:rsidRPr="51B0D0D1">
        <w:rPr>
          <w:lang w:bidi="ar-SA"/>
        </w:rPr>
        <w:t xml:space="preserve"> </w:t>
      </w:r>
      <w:r w:rsidR="00DF7D3D">
        <w:t>Novozymes is requesting the a</w:t>
      </w:r>
      <w:r w:rsidR="00C67484">
        <w:t xml:space="preserve">pproval of this </w:t>
      </w:r>
      <w:r w:rsidR="006C0E98">
        <w:t>carboxypeptidase</w:t>
      </w:r>
      <w:r w:rsidR="00DF7D3D">
        <w:t xml:space="preserve"> to perform the technological function of</w:t>
      </w:r>
      <w:r w:rsidR="00216CF2">
        <w:t xml:space="preserve"> </w:t>
      </w:r>
      <w:bookmarkEnd w:id="25"/>
      <w:bookmarkEnd w:id="26"/>
      <w:r w:rsidR="00474CB4" w:rsidRPr="00474CB4">
        <w:rPr>
          <w:lang w:bidi="ar-SA"/>
        </w:rPr>
        <w:t>hydrolys</w:t>
      </w:r>
      <w:r w:rsidR="00406EC6">
        <w:rPr>
          <w:lang w:bidi="ar-SA"/>
        </w:rPr>
        <w:t>is of</w:t>
      </w:r>
      <w:r w:rsidR="00474CB4" w:rsidRPr="00474CB4">
        <w:rPr>
          <w:lang w:bidi="ar-SA"/>
        </w:rPr>
        <w:t xml:space="preserve"> proteins into shorter proteins/peptides, and free amino acids by preferential release of a C-terminal arginine or lysine residue (BRENDA:EC3.4.16.6, 2022).</w:t>
      </w:r>
    </w:p>
    <w:p w14:paraId="298C86D3" w14:textId="00544E3C" w:rsidR="0029351E" w:rsidRPr="0053464E" w:rsidRDefault="0029351E" w:rsidP="00035927">
      <w:pPr>
        <w:pStyle w:val="Heading2"/>
        <w:numPr>
          <w:ilvl w:val="1"/>
          <w:numId w:val="21"/>
        </w:numPr>
        <w:ind w:left="0" w:firstLine="0"/>
      </w:pPr>
      <w:bookmarkStart w:id="27" w:name="_Toc96085432"/>
      <w:bookmarkStart w:id="28" w:name="_Toc100584093"/>
      <w:bookmarkStart w:id="29" w:name="_Toc110607908"/>
      <w:bookmarkStart w:id="30" w:name="_Toc124343499"/>
      <w:r>
        <w:t>The c</w:t>
      </w:r>
      <w:r w:rsidRPr="0053464E">
        <w:t xml:space="preserve">urrent </w:t>
      </w:r>
      <w:r>
        <w:t>s</w:t>
      </w:r>
      <w:r w:rsidRPr="0053464E">
        <w:t>tandard</w:t>
      </w:r>
      <w:bookmarkEnd w:id="27"/>
      <w:bookmarkEnd w:id="28"/>
      <w:bookmarkEnd w:id="29"/>
      <w:bookmarkEnd w:id="30"/>
    </w:p>
    <w:p w14:paraId="0F1D07B3" w14:textId="4AD8FD1B" w:rsidR="0029351E" w:rsidRPr="004C62B3" w:rsidRDefault="0029351E" w:rsidP="0029351E">
      <w:r>
        <w:t xml:space="preserve">Australian and New Zealand food laws require food for sale to comply with relevant requirements in the </w:t>
      </w:r>
      <w:r w:rsidRPr="00DC1D7F">
        <w:t>Code</w:t>
      </w:r>
      <w:r w:rsidRPr="00D77322">
        <w:t xml:space="preserve">. </w:t>
      </w:r>
      <w:r>
        <w:t xml:space="preserve">The requirements relevant </w:t>
      </w:r>
      <w:r w:rsidRPr="00D77322">
        <w:t>to this application are summarised below.</w:t>
      </w:r>
    </w:p>
    <w:p w14:paraId="63751472" w14:textId="7C7DC759" w:rsidR="00035927" w:rsidRDefault="00035927" w:rsidP="00227A20">
      <w:pPr>
        <w:pStyle w:val="Heading3"/>
        <w:numPr>
          <w:ilvl w:val="2"/>
          <w:numId w:val="21"/>
        </w:numPr>
      </w:pPr>
      <w:bookmarkStart w:id="31" w:name="_Toc121221383"/>
      <w:bookmarkStart w:id="32" w:name="_Toc124343500"/>
      <w:r>
        <w:t>Permitted use</w:t>
      </w:r>
      <w:bookmarkEnd w:id="31"/>
      <w:bookmarkEnd w:id="32"/>
    </w:p>
    <w:p w14:paraId="6C23A8E8" w14:textId="77777777" w:rsidR="0029351E" w:rsidRDefault="0029351E" w:rsidP="0029351E">
      <w:r w:rsidRPr="00DC1D7F">
        <w:t xml:space="preserve">Enzymes used </w:t>
      </w:r>
      <w:r>
        <w:t>to process</w:t>
      </w:r>
      <w:r w:rsidRPr="00DC1D7F">
        <w:t xml:space="preserve"> and manufactur</w:t>
      </w:r>
      <w:r>
        <w:t>e</w:t>
      </w:r>
      <w:r w:rsidRPr="00DC1D7F">
        <w:t xml:space="preserve"> food are considered processing aids. </w:t>
      </w:r>
      <w:r>
        <w:t xml:space="preserve">Although they may be present in the final food, </w:t>
      </w:r>
      <w:r w:rsidRPr="007A2B38">
        <w:t>they no longer provid</w:t>
      </w:r>
      <w:r>
        <w:t>e</w:t>
      </w:r>
      <w:r w:rsidRPr="007A2B38">
        <w:t xml:space="preserve"> a technological purpose</w:t>
      </w:r>
      <w:r>
        <w:t xml:space="preserve"> in the final food.</w:t>
      </w:r>
    </w:p>
    <w:p w14:paraId="6647A726" w14:textId="55DF350E" w:rsidR="00E03125" w:rsidRDefault="00E03125" w:rsidP="00E03125">
      <w:r>
        <w:t xml:space="preserve">Paragraph 1.1.1—10(6)(c) </w:t>
      </w:r>
      <w:r w:rsidR="001D7CFF">
        <w:t xml:space="preserve">of the Code </w:t>
      </w:r>
      <w:r>
        <w:t>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w:t>
      </w:r>
    </w:p>
    <w:p w14:paraId="65E43C7D" w14:textId="77777777" w:rsidR="00E03125" w:rsidRDefault="00E03125" w:rsidP="00E03125">
      <w:pPr>
        <w:pStyle w:val="ListParagraph"/>
        <w:numPr>
          <w:ilvl w:val="0"/>
          <w:numId w:val="14"/>
        </w:numPr>
      </w:pPr>
      <w:r>
        <w:t>it is used to perform a technological purpose during the course of processing</w:t>
      </w:r>
    </w:p>
    <w:p w14:paraId="7FF16AFC" w14:textId="2054956D" w:rsidR="00E03125" w:rsidRDefault="00E03125" w:rsidP="00E03125">
      <w:pPr>
        <w:pStyle w:val="ListParagraph"/>
        <w:numPr>
          <w:ilvl w:val="0"/>
          <w:numId w:val="14"/>
        </w:numPr>
      </w:pPr>
      <w:r>
        <w:t>it does not perform a technological purpose in the food for sale, and</w:t>
      </w:r>
    </w:p>
    <w:p w14:paraId="6BA2551B" w14:textId="77777777" w:rsidR="00E03125" w:rsidRDefault="00E03125" w:rsidP="00E03125">
      <w:pPr>
        <w:pStyle w:val="ListParagraph"/>
        <w:numPr>
          <w:ilvl w:val="0"/>
          <w:numId w:val="14"/>
        </w:numPr>
      </w:pPr>
      <w:r>
        <w:t xml:space="preserve">it is a substance listed in Schedule 18 or identified in section S16—2 as an additive permitted at </w:t>
      </w:r>
      <w:r w:rsidRPr="00AC3A80">
        <w:rPr>
          <w:lang w:val="en-AU" w:bidi="ar-SA"/>
        </w:rPr>
        <w:t>Good Manufacturing Pract</w:t>
      </w:r>
      <w:r>
        <w:rPr>
          <w:lang w:val="en-AU" w:bidi="ar-SA"/>
        </w:rPr>
        <w:t>ice (</w:t>
      </w:r>
      <w:r>
        <w:t>GMP).</w:t>
      </w:r>
    </w:p>
    <w:p w14:paraId="7CC9C4A5" w14:textId="212B3717" w:rsidR="0029351E" w:rsidRDefault="0029351E" w:rsidP="0029351E">
      <w:r>
        <w:t>Standard 1.3.3 and Schedule 18 of the Code list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3F22ABE6" w14:textId="77777777" w:rsidR="0029351E" w:rsidRDefault="0029351E" w:rsidP="0029351E">
      <w:pPr>
        <w:contextualSpacing/>
      </w:pPr>
      <w:r>
        <w:t>•</w:t>
      </w:r>
      <w:r>
        <w:tab/>
        <w:t>if a food is specified—that food; or</w:t>
      </w:r>
    </w:p>
    <w:p w14:paraId="30297F28" w14:textId="6E2B2304" w:rsidR="0029351E" w:rsidRDefault="0029351E" w:rsidP="0029351E">
      <w:pPr>
        <w:contextualSpacing/>
      </w:pPr>
      <w:r>
        <w:t>•</w:t>
      </w:r>
      <w:r>
        <w:tab/>
        <w:t>if no food is specified—any food.</w:t>
      </w:r>
    </w:p>
    <w:p w14:paraId="6EE2D9A2" w14:textId="2CA1F485" w:rsidR="0029351E" w:rsidRDefault="0029351E" w:rsidP="0029351E">
      <w:r>
        <w:lastRenderedPageBreak/>
        <w:t>Additionally, paragraph 1.3.3—11(c) specifies that the substance may only be used as a processing aid if it is not present in the food at greater than the maximum permitted level for that substance indicated in the table to section S18—9.</w:t>
      </w:r>
    </w:p>
    <w:p w14:paraId="6F476FEB" w14:textId="11066431" w:rsidR="0029351E" w:rsidRDefault="0029351E" w:rsidP="0029351E">
      <w:r w:rsidRPr="00D77322">
        <w:t>Paragraph 1.1.1—10(6)(g) requires that the presence as an ingredient or component in a food for sale of a food produced using gene technology must be expressly permitted by the Code.</w:t>
      </w:r>
      <w:r>
        <w:t xml:space="preserve"> Paragraph</w:t>
      </w:r>
      <w:r w:rsidRPr="00D77322">
        <w:t xml:space="preserve"> 1.5.2—3</w:t>
      </w:r>
      <w:r>
        <w:t>(b)</w:t>
      </w:r>
      <w:r w:rsidRPr="00D77322">
        <w:t xml:space="preserve"> provides that permission in the Code for use as a processing aid also constitutes the permission required by paragraph 1.1.1—10(6)(g).</w:t>
      </w:r>
    </w:p>
    <w:p w14:paraId="42319EE8" w14:textId="62D1C340" w:rsidR="00120600" w:rsidRPr="004B41F5" w:rsidRDefault="00A60E3A" w:rsidP="0029351E">
      <w:pPr>
        <w:rPr>
          <w:i/>
        </w:rPr>
      </w:pPr>
      <w:r>
        <w:t>No</w:t>
      </w:r>
      <w:r w:rsidR="00120600">
        <w:t xml:space="preserve"> </w:t>
      </w:r>
      <w:r w:rsidR="00C67484">
        <w:t>source</w:t>
      </w:r>
      <w:r w:rsidR="00535727">
        <w:t>s</w:t>
      </w:r>
      <w:r w:rsidR="00C67484">
        <w:t xml:space="preserve"> of </w:t>
      </w:r>
      <w:r w:rsidR="00B37E18">
        <w:t>carboxypeptidase</w:t>
      </w:r>
      <w:r w:rsidR="004E572E">
        <w:t xml:space="preserve"> are</w:t>
      </w:r>
      <w:r w:rsidR="00120600">
        <w:t xml:space="preserve"> approved for use in the Code.</w:t>
      </w:r>
    </w:p>
    <w:p w14:paraId="10E85A6E" w14:textId="77777777" w:rsidR="0029351E" w:rsidRPr="00227A20" w:rsidRDefault="0029351E" w:rsidP="00227A20">
      <w:pPr>
        <w:pStyle w:val="Heading3"/>
        <w:numPr>
          <w:ilvl w:val="2"/>
          <w:numId w:val="21"/>
        </w:numPr>
      </w:pPr>
      <w:bookmarkStart w:id="33" w:name="_Toc124343501"/>
      <w:r w:rsidRPr="00227A20">
        <w:t>Identity and purity requirements</w:t>
      </w:r>
      <w:bookmarkEnd w:id="33"/>
    </w:p>
    <w:p w14:paraId="432A597C" w14:textId="1E54D8FD" w:rsidR="0029351E" w:rsidRDefault="00E03125" w:rsidP="0029351E">
      <w:r>
        <w:t xml:space="preserve">Paragraph </w:t>
      </w:r>
      <w:r w:rsidR="0029351E">
        <w:t>1.1.1—15(1)(b) of the Code requires substances used as processing aids to comply with any relevant identity and purity specifications listed in Schedule 3 of the Code.</w:t>
      </w:r>
    </w:p>
    <w:p w14:paraId="07E281A1" w14:textId="36947EC7" w:rsidR="0029351E" w:rsidRDefault="0029351E" w:rsidP="0029351E">
      <w:r w:rsidRPr="003066CE">
        <w:rPr>
          <w:szCs w:val="22"/>
        </w:rPr>
        <w:t xml:space="preserve">Subsection S3—2(1) of Schedule 3 incorporates by reference the specifications </w:t>
      </w:r>
      <w:r w:rsidRPr="003066CE">
        <w:rPr>
          <w:rFonts w:eastAsia="Calibri" w:cs="Arial"/>
          <w:bCs/>
          <w:szCs w:val="22"/>
          <w:lang w:val="en-AU" w:bidi="ar-SA"/>
        </w:rPr>
        <w:t xml:space="preserve">listed in </w:t>
      </w:r>
      <w:r w:rsidRPr="003066CE">
        <w:rPr>
          <w:szCs w:val="22"/>
        </w:rPr>
        <w:t>the Joint FAO/WHO Expert Committee on Food Additives (JECFA) Combined Compendium of Food Additive Specifications (</w:t>
      </w:r>
      <w:r w:rsidR="00D20D66" w:rsidRPr="003066CE">
        <w:rPr>
          <w:szCs w:val="22"/>
        </w:rPr>
        <w:t>FAO JECFA Monographs 23 (2019))</w:t>
      </w:r>
      <w:r w:rsidRPr="003066CE">
        <w:rPr>
          <w:rFonts w:cs="Arial"/>
          <w:szCs w:val="22"/>
        </w:rPr>
        <w:t xml:space="preserve"> </w:t>
      </w:r>
      <w:r w:rsidRPr="003066CE">
        <w:rPr>
          <w:szCs w:val="22"/>
        </w:rPr>
        <w:t>and the United States Pharmacopeial Convention</w:t>
      </w:r>
      <w:r w:rsidR="00D20D66" w:rsidRPr="003066CE">
        <w:rPr>
          <w:szCs w:val="22"/>
        </w:rPr>
        <w:t xml:space="preserve"> </w:t>
      </w:r>
      <w:r w:rsidRPr="003066CE">
        <w:rPr>
          <w:szCs w:val="22"/>
        </w:rPr>
        <w:t>Food Chemicals Codex (12</w:t>
      </w:r>
      <w:r w:rsidRPr="003066CE">
        <w:rPr>
          <w:szCs w:val="22"/>
          <w:vertAlign w:val="superscript"/>
        </w:rPr>
        <w:t>th</w:t>
      </w:r>
      <w:r w:rsidRPr="003066CE">
        <w:rPr>
          <w:szCs w:val="22"/>
        </w:rPr>
        <w:t xml:space="preserve"> edition</w:t>
      </w:r>
      <w:r w:rsidR="00D20D66" w:rsidRPr="003066CE">
        <w:rPr>
          <w:szCs w:val="22"/>
        </w:rPr>
        <w:t>, 2020</w:t>
      </w:r>
      <w:r w:rsidRPr="003066CE">
        <w:rPr>
          <w:szCs w:val="22"/>
        </w:rPr>
        <w:t xml:space="preserve">). </w:t>
      </w:r>
      <w:r w:rsidR="00E03125" w:rsidRPr="003066CE">
        <w:t>These include specifications for enzyme preparations used in food processing.</w:t>
      </w:r>
    </w:p>
    <w:p w14:paraId="1A6E4915" w14:textId="77777777" w:rsidR="0029351E" w:rsidRPr="00227A20" w:rsidRDefault="0029351E" w:rsidP="00227A20">
      <w:pPr>
        <w:pStyle w:val="Heading3"/>
        <w:numPr>
          <w:ilvl w:val="2"/>
          <w:numId w:val="21"/>
        </w:numPr>
      </w:pPr>
      <w:bookmarkStart w:id="34" w:name="_Toc124343502"/>
      <w:r w:rsidRPr="00227A20">
        <w:t>Labelling requirements</w:t>
      </w:r>
      <w:bookmarkEnd w:id="34"/>
    </w:p>
    <w:p w14:paraId="3E4441E6" w14:textId="464B2D56" w:rsidR="002E1140" w:rsidRPr="004F6BCD" w:rsidRDefault="002E1140" w:rsidP="002E1140">
      <w:pPr>
        <w:rPr>
          <w:rFonts w:cs="Arial"/>
          <w:szCs w:val="22"/>
        </w:rPr>
      </w:pPr>
      <w:bookmarkStart w:id="35" w:name="_Toc528569224"/>
      <w:bookmarkStart w:id="36" w:name="_Toc532222240"/>
      <w:bookmarkStart w:id="37" w:name="_Toc526345341"/>
      <w:bookmarkStart w:id="38" w:name="_Toc9433808"/>
      <w:bookmarkStart w:id="39" w:name="_Toc28004028"/>
      <w:bookmarkStart w:id="40" w:name="_Toc87259487"/>
      <w:bookmarkStart w:id="41" w:name="_Toc96085433"/>
      <w:bookmarkStart w:id="42" w:name="_Toc100584094"/>
      <w:bookmarkStart w:id="43" w:name="_Toc110607909"/>
      <w:r w:rsidRPr="004F6BCD">
        <w:rPr>
          <w:rFonts w:cs="Arial"/>
          <w:szCs w:val="22"/>
        </w:rPr>
        <w:t>Subsection 1.1.1</w:t>
      </w:r>
      <w:r w:rsidRPr="004F6BCD">
        <w:rPr>
          <w:rFonts w:cs="Arial"/>
          <w:szCs w:val="22"/>
          <w:lang w:val="en-AU"/>
        </w:rPr>
        <w:t>—</w:t>
      </w:r>
      <w:r w:rsidRPr="004F6BCD">
        <w:rPr>
          <w:rFonts w:cs="Arial"/>
          <w:szCs w:val="22"/>
        </w:rPr>
        <w:t xml:space="preserve">10(8) </w:t>
      </w:r>
      <w:r w:rsidR="0089257F">
        <w:rPr>
          <w:rFonts w:cs="Arial"/>
          <w:szCs w:val="22"/>
        </w:rPr>
        <w:t xml:space="preserve">of the Code </w:t>
      </w:r>
      <w:r w:rsidRPr="004F6BCD">
        <w:rPr>
          <w:rFonts w:cs="Arial"/>
          <w:szCs w:val="22"/>
        </w:rPr>
        <w:t xml:space="preserve">provides that food for sale must comply with all relevant labelling requirements </w:t>
      </w:r>
      <w:r>
        <w:rPr>
          <w:rFonts w:cs="Arial"/>
          <w:szCs w:val="22"/>
        </w:rPr>
        <w:t>in</w:t>
      </w:r>
      <w:r w:rsidRPr="004F6BCD">
        <w:rPr>
          <w:rFonts w:cs="Arial"/>
          <w:szCs w:val="22"/>
        </w:rPr>
        <w:t xml:space="preserve"> the Code.</w:t>
      </w:r>
    </w:p>
    <w:p w14:paraId="45964501" w14:textId="39938B74" w:rsidR="002E1140" w:rsidRPr="004F6BCD" w:rsidRDefault="002E1140" w:rsidP="002E1140">
      <w:pPr>
        <w:rPr>
          <w:lang w:eastAsia="en-AU" w:bidi="ar-SA"/>
        </w:rPr>
      </w:pPr>
      <w:r>
        <w:t>Paragraphs 1.2.4—3(2)(d) and (e) exempt processing aids from the requirement to be declared in the statement of ingredients, unless other requirements apply.</w:t>
      </w:r>
    </w:p>
    <w:p w14:paraId="71D9C533" w14:textId="45D6FC56" w:rsidR="00307007" w:rsidRDefault="00307007" w:rsidP="00307007">
      <w:pPr>
        <w:rPr>
          <w:rFonts w:cs="Arial"/>
          <w:lang w:val="en-AU"/>
        </w:rPr>
      </w:pPr>
      <w:bookmarkStart w:id="44" w:name="_Hlk112227373"/>
      <w:r w:rsidRPr="00687E50">
        <w:rPr>
          <w:rFonts w:cs="Arial"/>
          <w:lang w:val="en-AU"/>
        </w:rPr>
        <w:t xml:space="preserve">Section 1.5.2—4 of the Code requires a food for sale that consists of a </w:t>
      </w:r>
      <w:r w:rsidRPr="1CF499F0">
        <w:rPr>
          <w:rFonts w:cs="Arial"/>
          <w:i/>
          <w:iCs/>
          <w:lang w:val="en-AU"/>
        </w:rPr>
        <w:t>genetically modified food</w:t>
      </w:r>
      <w:r w:rsidRPr="1CF499F0">
        <w:rPr>
          <w:rFonts w:cs="Arial"/>
          <w:i/>
          <w:iCs/>
          <w:vertAlign w:val="superscript"/>
          <w:lang w:val="en-AU"/>
        </w:rPr>
        <w:footnoteReference w:id="3"/>
      </w:r>
      <w:r w:rsidRPr="00687E50">
        <w:rPr>
          <w:rFonts w:cs="Arial"/>
          <w:lang w:val="en-AU"/>
        </w:rPr>
        <w:t xml:space="preserve"> (GM food) or has a GM food as an ingredient to be labelled as ‘genetically modified’, unless an exemption applies. The label statement ‘genetically modified’ must be made in conjunction with the name of the GM food. If the GM food is used as a processing aid, this statement may be included in the statement of ingredients. </w:t>
      </w:r>
      <w:r>
        <w:rPr>
          <w:rFonts w:cs="Arial"/>
          <w:lang w:val="en-AU"/>
        </w:rPr>
        <w:t xml:space="preserve">In these circumstances, </w:t>
      </w:r>
      <w:r w:rsidRPr="00687E50">
        <w:rPr>
          <w:rFonts w:cs="Arial"/>
          <w:lang w:val="en-AU"/>
        </w:rPr>
        <w:t>the requirements imposed by section 1.5.2—4 apply only to foods for retail sale and to foods sold to a caterer</w:t>
      </w:r>
      <w:r>
        <w:rPr>
          <w:rFonts w:cs="Arial"/>
          <w:lang w:val="en-AU"/>
        </w:rPr>
        <w:t xml:space="preserve"> in accordance with Standard 1.2.1</w:t>
      </w:r>
      <w:r w:rsidRPr="00687E50">
        <w:rPr>
          <w:rFonts w:cs="Arial"/>
          <w:lang w:val="en-AU"/>
        </w:rPr>
        <w:t>.</w:t>
      </w:r>
    </w:p>
    <w:p w14:paraId="2C2DADE5" w14:textId="3AF275E8" w:rsidR="0029351E" w:rsidRPr="00C5588A" w:rsidRDefault="0029351E" w:rsidP="00227A20">
      <w:pPr>
        <w:pStyle w:val="Heading2"/>
        <w:numPr>
          <w:ilvl w:val="1"/>
          <w:numId w:val="21"/>
        </w:numPr>
        <w:ind w:left="0" w:firstLine="0"/>
      </w:pPr>
      <w:bookmarkStart w:id="45" w:name="_Toc124343503"/>
      <w:bookmarkEnd w:id="35"/>
      <w:bookmarkEnd w:id="36"/>
      <w:bookmarkEnd w:id="44"/>
      <w:r w:rsidRPr="00C5588A">
        <w:t>International standards</w:t>
      </w:r>
      <w:bookmarkEnd w:id="37"/>
      <w:bookmarkEnd w:id="38"/>
      <w:bookmarkEnd w:id="39"/>
      <w:bookmarkEnd w:id="40"/>
      <w:bookmarkEnd w:id="41"/>
      <w:bookmarkEnd w:id="42"/>
      <w:bookmarkEnd w:id="43"/>
      <w:bookmarkEnd w:id="45"/>
    </w:p>
    <w:p w14:paraId="65BF5D13" w14:textId="6736BC51" w:rsidR="00291FC0" w:rsidRDefault="00DA7487" w:rsidP="00291FC0">
      <w:bookmarkStart w:id="46" w:name="_Toc286391007"/>
      <w:bookmarkStart w:id="47" w:name="_Toc300933423"/>
      <w:bookmarkStart w:id="48" w:name="_Toc100584095"/>
      <w:bookmarkStart w:id="49" w:name="_Toc110607910"/>
      <w:bookmarkStart w:id="50" w:name="_Toc175381432"/>
      <w:r w:rsidRPr="00291FC0">
        <w:t xml:space="preserve">In developing food regulatory measures, </w:t>
      </w:r>
      <w:r w:rsidR="00061885">
        <w:t xml:space="preserve">Food Standards Australia New Zealand (FSANZ) </w:t>
      </w:r>
      <w:r w:rsidRPr="00291FC0">
        <w:t>must have regard to the promotion of consistency between domestic and international food standards. In terms of food safety, the relevant international standard setting body is the Codex Alimentarius Commission (Codex). There is no Codex Alimentarius ‘general standard’ for enzymes, however as noted above there are internationally recognised specifications for enzyme preparations established by JECFA and Food Chemicals Codex.</w:t>
      </w:r>
    </w:p>
    <w:p w14:paraId="6E62B0EE" w14:textId="77777777" w:rsidR="00DE0D38" w:rsidRDefault="00DE0D38" w:rsidP="00DE0D38">
      <w:pPr>
        <w:tabs>
          <w:tab w:val="left" w:pos="993"/>
        </w:tabs>
        <w:rPr>
          <w:lang w:eastAsia="en-AU" w:bidi="ar-SA"/>
        </w:rPr>
      </w:pPr>
      <w:r>
        <w:t>In addition, t</w:t>
      </w:r>
      <w:r w:rsidRPr="34C23044">
        <w:rPr>
          <w:lang w:bidi="ar-SA"/>
        </w:rPr>
        <w:t xml:space="preserve">here is a Codex guideline, </w:t>
      </w:r>
      <w:r w:rsidRPr="34C23044">
        <w:rPr>
          <w:i/>
          <w:iCs/>
          <w:lang w:bidi="ar-SA"/>
        </w:rPr>
        <w:t>Guidelines on Substances used as Processing Aids</w:t>
      </w:r>
      <w:r w:rsidRPr="34C23044">
        <w:rPr>
          <w:lang w:bidi="ar-SA"/>
        </w:rPr>
        <w:t xml:space="preserve"> (CAC/GL 75-2010), which sets out general principles for the safe use of substances used as </w:t>
      </w:r>
      <w:r w:rsidRPr="34C23044">
        <w:rPr>
          <w:lang w:bidi="ar-SA"/>
        </w:rPr>
        <w:lastRenderedPageBreak/>
        <w:t>processing aids, including that substances used as processing aids shall be used under conditions of GMP.</w:t>
      </w:r>
    </w:p>
    <w:p w14:paraId="6E893A90" w14:textId="49A2445C" w:rsidR="00AF387F" w:rsidRPr="00227A20" w:rsidRDefault="00741EFE" w:rsidP="00227A20">
      <w:pPr>
        <w:pStyle w:val="Heading2"/>
        <w:numPr>
          <w:ilvl w:val="1"/>
          <w:numId w:val="21"/>
        </w:numPr>
        <w:ind w:left="0" w:firstLine="0"/>
      </w:pPr>
      <w:bookmarkStart w:id="51" w:name="_Toc124343504"/>
      <w:r w:rsidRPr="00227A20">
        <w:t>Reasons for accepting A</w:t>
      </w:r>
      <w:r w:rsidR="00AF387F" w:rsidRPr="00227A20">
        <w:t>pplication</w:t>
      </w:r>
      <w:bookmarkEnd w:id="46"/>
      <w:bookmarkEnd w:id="47"/>
      <w:bookmarkEnd w:id="48"/>
      <w:bookmarkEnd w:id="49"/>
      <w:bookmarkEnd w:id="51"/>
    </w:p>
    <w:p w14:paraId="21988B3E" w14:textId="5B5E98FD" w:rsidR="00180C41" w:rsidRPr="003C098F" w:rsidRDefault="003C6C68" w:rsidP="00A87BF7">
      <w:pPr>
        <w:keepNext/>
      </w:pPr>
      <w:bookmarkStart w:id="52" w:name="_Toc286391008"/>
      <w:bookmarkStart w:id="53" w:name="_Toc11735630"/>
      <w:bookmarkStart w:id="54" w:name="_Toc29883114"/>
      <w:bookmarkStart w:id="55" w:name="_Toc41906801"/>
      <w:bookmarkStart w:id="56" w:name="_Toc41907548"/>
      <w:bookmarkStart w:id="57" w:name="_Toc120358578"/>
      <w:bookmarkStart w:id="58" w:name="_Toc175381435"/>
      <w:bookmarkEnd w:id="5"/>
      <w:bookmarkEnd w:id="6"/>
      <w:bookmarkEnd w:id="7"/>
      <w:bookmarkEnd w:id="8"/>
      <w:bookmarkEnd w:id="9"/>
      <w:bookmarkEnd w:id="50"/>
      <w:r>
        <w:t>The a</w:t>
      </w:r>
      <w:r w:rsidR="00180C41" w:rsidRPr="003C098F">
        <w:t xml:space="preserve">pplication was accepted for assessment </w:t>
      </w:r>
      <w:r w:rsidR="00741EFE" w:rsidRPr="003C098F">
        <w:t>because</w:t>
      </w:r>
      <w:r w:rsidR="00180C41" w:rsidRPr="003C098F">
        <w:t>:</w:t>
      </w:r>
    </w:p>
    <w:p w14:paraId="04A4D144" w14:textId="1B7FDB58" w:rsidR="003C098F" w:rsidRPr="00AF210A" w:rsidRDefault="003C098F" w:rsidP="00A87BF7">
      <w:pPr>
        <w:pStyle w:val="FSBullet1"/>
        <w:ind w:left="714" w:hanging="357"/>
        <w:contextualSpacing/>
      </w:pPr>
      <w:r w:rsidRPr="00AF210A">
        <w:t>it complied with the procedural requirements under subsection 22(2)</w:t>
      </w:r>
      <w:r w:rsidR="009E6A64">
        <w:t xml:space="preserve"> of the </w:t>
      </w:r>
      <w:r w:rsidR="009E6A64">
        <w:rPr>
          <w:i/>
        </w:rPr>
        <w:t xml:space="preserve">Food Standards Australia New Zealand Act 1991 </w:t>
      </w:r>
      <w:r w:rsidR="009E6A64">
        <w:t>(</w:t>
      </w:r>
      <w:r w:rsidR="00485AB1">
        <w:t>FSANZ Act</w:t>
      </w:r>
      <w:r w:rsidR="009E6A64">
        <w:t>)</w:t>
      </w:r>
    </w:p>
    <w:p w14:paraId="41FCBD8C" w14:textId="79977041" w:rsidR="003C098F" w:rsidRPr="00AF210A" w:rsidRDefault="003C098F" w:rsidP="00A87BF7">
      <w:pPr>
        <w:pStyle w:val="FSBullet1"/>
        <w:ind w:left="714" w:hanging="357"/>
        <w:contextualSpacing/>
      </w:pPr>
      <w:r w:rsidRPr="00AF210A">
        <w:t>it related to a matter that might be developed as a food regulatory measure</w:t>
      </w:r>
      <w:r w:rsidR="00485AB1">
        <w:t>.</w:t>
      </w:r>
    </w:p>
    <w:p w14:paraId="0093F1A4" w14:textId="43582053" w:rsidR="00DE79D9" w:rsidRDefault="00DE79D9" w:rsidP="00227A20">
      <w:pPr>
        <w:pStyle w:val="Heading2"/>
        <w:numPr>
          <w:ilvl w:val="1"/>
          <w:numId w:val="21"/>
        </w:numPr>
        <w:ind w:left="0" w:firstLine="0"/>
      </w:pPr>
      <w:bookmarkStart w:id="59" w:name="_Toc100584096"/>
      <w:bookmarkStart w:id="60" w:name="_Toc110607911"/>
      <w:bookmarkStart w:id="61" w:name="_Toc124343505"/>
      <w:r>
        <w:t>Procedure for assessment</w:t>
      </w:r>
      <w:bookmarkEnd w:id="59"/>
      <w:bookmarkEnd w:id="60"/>
      <w:bookmarkEnd w:id="61"/>
    </w:p>
    <w:p w14:paraId="46A9C2E5" w14:textId="774A9102" w:rsidR="00DE79D9" w:rsidRDefault="00DE79D9" w:rsidP="00DE79D9">
      <w:r w:rsidRPr="00932F14">
        <w:t xml:space="preserve">The </w:t>
      </w:r>
      <w:r w:rsidR="003C6C68">
        <w:t>a</w:t>
      </w:r>
      <w:r w:rsidR="002F0CA9" w:rsidRPr="002F0CA9">
        <w:t>pplication</w:t>
      </w:r>
      <w:r w:rsidRPr="002F0CA9">
        <w:t xml:space="preserve"> is being assessed under the </w:t>
      </w:r>
      <w:r w:rsidR="002F0CA9" w:rsidRPr="002F0CA9">
        <w:t>General</w:t>
      </w:r>
      <w:r w:rsidRPr="002F0CA9">
        <w:t xml:space="preserve"> </w:t>
      </w:r>
      <w:r>
        <w:t>P</w:t>
      </w:r>
      <w:r w:rsidRPr="00932F14">
        <w:t>rocedure</w:t>
      </w:r>
      <w:r w:rsidR="009E6A64">
        <w:t xml:space="preserve"> of the FSANZ Act</w:t>
      </w:r>
      <w:r w:rsidRPr="00932F14">
        <w:t>.</w:t>
      </w:r>
    </w:p>
    <w:p w14:paraId="51CEAAC2" w14:textId="20656DAE" w:rsidR="00D3171B" w:rsidRPr="002F0CA9" w:rsidRDefault="00D3171B" w:rsidP="002F0CA9">
      <w:pPr>
        <w:pStyle w:val="Heading1"/>
      </w:pPr>
      <w:bookmarkStart w:id="62" w:name="_Toc300933424"/>
      <w:bookmarkStart w:id="63" w:name="_Toc100584097"/>
      <w:bookmarkStart w:id="64" w:name="_Toc110607912"/>
      <w:bookmarkStart w:id="65" w:name="_Toc124343506"/>
      <w:r>
        <w:t>2</w:t>
      </w:r>
      <w:r w:rsidR="001542D8">
        <w:tab/>
      </w:r>
      <w:r w:rsidR="00350DBD">
        <w:t>S</w:t>
      </w:r>
      <w:r w:rsidR="00FB1533">
        <w:t>ummary of the a</w:t>
      </w:r>
      <w:r w:rsidR="00FD2FBE">
        <w:t>ssessment</w:t>
      </w:r>
      <w:bookmarkStart w:id="66" w:name="_Toc286391009"/>
      <w:bookmarkStart w:id="67" w:name="_Toc300933425"/>
      <w:bookmarkStart w:id="68" w:name="_Toc120358583"/>
      <w:bookmarkStart w:id="69" w:name="_Toc175381440"/>
      <w:bookmarkEnd w:id="52"/>
      <w:bookmarkEnd w:id="62"/>
      <w:bookmarkEnd w:id="63"/>
      <w:bookmarkEnd w:id="64"/>
      <w:bookmarkEnd w:id="65"/>
    </w:p>
    <w:p w14:paraId="0079B80F" w14:textId="56D9BBBF" w:rsidR="004F69F6" w:rsidRDefault="00D3171B" w:rsidP="004646F8">
      <w:pPr>
        <w:pStyle w:val="Heading2"/>
      </w:pPr>
      <w:bookmarkStart w:id="70" w:name="_Toc100584098"/>
      <w:bookmarkStart w:id="71" w:name="_Toc110607913"/>
      <w:bookmarkStart w:id="72" w:name="_Toc124343507"/>
      <w:r>
        <w:t>2</w:t>
      </w:r>
      <w:r w:rsidR="00271F00">
        <w:t>.</w:t>
      </w:r>
      <w:r w:rsidR="002F0CA9">
        <w:t>1</w:t>
      </w:r>
      <w:r w:rsidR="00271F00">
        <w:tab/>
      </w:r>
      <w:r w:rsidR="004F69F6" w:rsidRPr="00932F14">
        <w:t xml:space="preserve">Risk </w:t>
      </w:r>
      <w:r w:rsidR="00741EFE">
        <w:t>a</w:t>
      </w:r>
      <w:r w:rsidR="004F69F6" w:rsidRPr="00932F14">
        <w:t>ssessment</w:t>
      </w:r>
      <w:bookmarkEnd w:id="66"/>
      <w:bookmarkEnd w:id="67"/>
      <w:bookmarkEnd w:id="68"/>
      <w:bookmarkEnd w:id="69"/>
      <w:bookmarkEnd w:id="70"/>
      <w:bookmarkEnd w:id="71"/>
      <w:bookmarkEnd w:id="72"/>
    </w:p>
    <w:p w14:paraId="04D7966D" w14:textId="16E705DF" w:rsidR="00E9157E" w:rsidRDefault="00CC3C92" w:rsidP="0029503E">
      <w:r>
        <w:t>FSANZ has assessed the public health and safety risks associated</w:t>
      </w:r>
      <w:r w:rsidR="006E3623">
        <w:t xml:space="preserve"> with </w:t>
      </w:r>
      <w:r w:rsidR="00B7437B">
        <w:t>carboxypeptidase</w:t>
      </w:r>
      <w:r w:rsidR="006E3623">
        <w:t xml:space="preserve"> </w:t>
      </w:r>
      <w:r w:rsidR="001643F4">
        <w:t xml:space="preserve">from </w:t>
      </w:r>
      <w:r w:rsidR="00B7437B">
        <w:rPr>
          <w:i/>
          <w:iCs/>
        </w:rPr>
        <w:t xml:space="preserve">A. </w:t>
      </w:r>
      <w:proofErr w:type="spellStart"/>
      <w:r w:rsidR="00B7437B">
        <w:rPr>
          <w:i/>
          <w:iCs/>
        </w:rPr>
        <w:t>oryzae</w:t>
      </w:r>
      <w:proofErr w:type="spellEnd"/>
      <w:r w:rsidR="001643F4">
        <w:t xml:space="preserve"> that is produced by GM </w:t>
      </w:r>
      <w:r w:rsidR="00C67484" w:rsidRPr="51B0D0D1">
        <w:rPr>
          <w:i/>
          <w:iCs/>
        </w:rPr>
        <w:t xml:space="preserve">A. </w:t>
      </w:r>
      <w:proofErr w:type="spellStart"/>
      <w:r w:rsidR="00B7437B">
        <w:rPr>
          <w:i/>
          <w:iCs/>
        </w:rPr>
        <w:t>oryzae</w:t>
      </w:r>
      <w:proofErr w:type="spellEnd"/>
      <w:r w:rsidR="00C67484">
        <w:t xml:space="preserve"> </w:t>
      </w:r>
      <w:r w:rsidR="001643F4">
        <w:t xml:space="preserve">and its proposed use as a processing aid. </w:t>
      </w:r>
      <w:r>
        <w:t>A summary of this risk assessment is provided below</w:t>
      </w:r>
      <w:r w:rsidR="00BE5D3D">
        <w:t>.</w:t>
      </w:r>
    </w:p>
    <w:p w14:paraId="08ED7E4A" w14:textId="1E1E835F" w:rsidR="00A9535C" w:rsidRPr="00B01F7D" w:rsidRDefault="00186ADC" w:rsidP="00A9535C">
      <w:pPr>
        <w:spacing w:after="240"/>
        <w:rPr>
          <w:rStyle w:val="normaltextrun"/>
          <w:rFonts w:cs="Arial"/>
        </w:rPr>
      </w:pPr>
      <w:r w:rsidRPr="0E726EBA">
        <w:rPr>
          <w:rStyle w:val="normaltextrun"/>
          <w:rFonts w:cs="Arial"/>
        </w:rPr>
        <w:t xml:space="preserve">No public health and safety concerns were identified in the assessment of carboxypeptidase from GM </w:t>
      </w:r>
      <w:r w:rsidR="00F51C94" w:rsidRPr="00F51C94">
        <w:rPr>
          <w:i/>
          <w:iCs/>
        </w:rPr>
        <w:t xml:space="preserve">A. </w:t>
      </w:r>
      <w:proofErr w:type="spellStart"/>
      <w:r w:rsidR="00F51C94" w:rsidRPr="00F51C94">
        <w:rPr>
          <w:i/>
          <w:iCs/>
        </w:rPr>
        <w:t>oryzae</w:t>
      </w:r>
      <w:proofErr w:type="spellEnd"/>
      <w:r w:rsidRPr="0E726EBA">
        <w:rPr>
          <w:rStyle w:val="normaltextrun"/>
          <w:rFonts w:cs="Arial"/>
        </w:rPr>
        <w:t xml:space="preserve"> under the proposed conditions of use. A microbiological assessment concluded that </w:t>
      </w:r>
      <w:r w:rsidR="00F51C94" w:rsidRPr="00F51C94">
        <w:rPr>
          <w:i/>
          <w:iCs/>
        </w:rPr>
        <w:t xml:space="preserve">A. </w:t>
      </w:r>
      <w:proofErr w:type="spellStart"/>
      <w:r w:rsidR="00F51C94" w:rsidRPr="00613ADA">
        <w:rPr>
          <w:i/>
          <w:iCs/>
        </w:rPr>
        <w:t>oryzae</w:t>
      </w:r>
      <w:proofErr w:type="spellEnd"/>
      <w:r w:rsidRPr="0E726EBA">
        <w:rPr>
          <w:rStyle w:val="normaltextrun"/>
          <w:rFonts w:cs="Arial"/>
        </w:rPr>
        <w:t xml:space="preserve"> has a long history of safe use in food and is neither pathogenic nor toxigenic. A biotechnology assessment confirmed the genetic modification is as described and that the inserted gene has been stably introduced. A toxicological assessment combined with a dietary exposure assessment concluded the enzyme is safe under the proposed conditions of </w:t>
      </w:r>
      <w:r>
        <w:t>use.</w:t>
      </w:r>
      <w:r w:rsidR="67E94F68">
        <w:t xml:space="preserve"> </w:t>
      </w:r>
      <w:r w:rsidR="00A9535C">
        <w:t xml:space="preserve">Carboxypeptidase does not show any sequence homology with known toxins. The enzyme was not genotoxic </w:t>
      </w:r>
      <w:r w:rsidR="00A9535C" w:rsidRPr="1065A322">
        <w:rPr>
          <w:i/>
          <w:iCs/>
        </w:rPr>
        <w:t>in vitro</w:t>
      </w:r>
      <w:r w:rsidR="00A9535C">
        <w:t xml:space="preserve">, and no treatment-related adverse effects were observed. No </w:t>
      </w:r>
      <w:r w:rsidR="2203969E">
        <w:t>biologically meaningful</w:t>
      </w:r>
      <w:r w:rsidR="00A9535C">
        <w:t xml:space="preserve"> homology to known food allergens was identified. Based on the available evidence the enzyme is unlikely to pose a food allergenicity concern.</w:t>
      </w:r>
    </w:p>
    <w:p w14:paraId="4D7B821A" w14:textId="353D3DEA" w:rsidR="001544DB" w:rsidRPr="00B01F7D" w:rsidRDefault="00186ADC" w:rsidP="1065A322">
      <w:pPr>
        <w:rPr>
          <w:rStyle w:val="normaltextrun"/>
          <w:rFonts w:cs="Arial"/>
        </w:rPr>
      </w:pPr>
      <w:r w:rsidRPr="1065A322">
        <w:rPr>
          <w:rStyle w:val="normaltextrun"/>
          <w:rFonts w:cs="Arial"/>
        </w:rPr>
        <w:t>In the absence of any identifiable hazard, an acceptable daily intake (ADI) ‘not specified’ is appropriate.</w:t>
      </w:r>
    </w:p>
    <w:p w14:paraId="0D231BED" w14:textId="5D981A1B" w:rsidR="00960A7E" w:rsidRPr="003A01FB" w:rsidRDefault="35A3C031" w:rsidP="00EC57DF">
      <w:pPr>
        <w:spacing w:after="240"/>
      </w:pPr>
      <w:r>
        <w:t>For further details on the risk assessment, refer to SD</w:t>
      </w:r>
      <w:r w:rsidR="1551EDBE">
        <w:t>1</w:t>
      </w:r>
      <w:r>
        <w:t xml:space="preserve"> – Risk and Technical Assessment</w:t>
      </w:r>
      <w:r w:rsidR="26E50E38">
        <w:t>.</w:t>
      </w:r>
    </w:p>
    <w:p w14:paraId="2E40FD43" w14:textId="1B378716" w:rsidR="004F69F6" w:rsidRPr="00932F14" w:rsidRDefault="00D3171B" w:rsidP="004646F8">
      <w:pPr>
        <w:pStyle w:val="Heading2"/>
      </w:pPr>
      <w:bookmarkStart w:id="73" w:name="_Toc175381442"/>
      <w:bookmarkStart w:id="74" w:name="_Toc286391010"/>
      <w:bookmarkStart w:id="75" w:name="_Toc300933426"/>
      <w:bookmarkStart w:id="76" w:name="_Toc100584099"/>
      <w:bookmarkStart w:id="77" w:name="_Toc110607914"/>
      <w:bookmarkStart w:id="78" w:name="_Toc124343508"/>
      <w:r>
        <w:t>2</w:t>
      </w:r>
      <w:r w:rsidR="0045556F">
        <w:t>.</w:t>
      </w:r>
      <w:r w:rsidR="002F0CA9">
        <w:t>2</w:t>
      </w:r>
      <w:r w:rsidR="00271F00">
        <w:tab/>
      </w:r>
      <w:bookmarkEnd w:id="73"/>
      <w:bookmarkEnd w:id="74"/>
      <w:bookmarkEnd w:id="75"/>
      <w:r w:rsidR="0045556F">
        <w:t>R</w:t>
      </w:r>
      <w:r w:rsidR="00707E72">
        <w:t>isk m</w:t>
      </w:r>
      <w:r w:rsidR="008A35FB">
        <w:t>anagement</w:t>
      </w:r>
      <w:bookmarkEnd w:id="76"/>
      <w:bookmarkEnd w:id="77"/>
      <w:bookmarkEnd w:id="78"/>
    </w:p>
    <w:p w14:paraId="23551899" w14:textId="6CFA4164" w:rsidR="00D74FA2" w:rsidRDefault="00D74FA2" w:rsidP="00D74FA2">
      <w:bookmarkStart w:id="79" w:name="_Toc300761910"/>
      <w:r w:rsidRPr="004F3BDD">
        <w:t>The risk management options available to FSANZ after assessment, were</w:t>
      </w:r>
      <w:r>
        <w:t xml:space="preserve"> </w:t>
      </w:r>
      <w:r w:rsidRPr="004F3BDD">
        <w:t>to</w:t>
      </w:r>
      <w:r w:rsidR="00B14C76">
        <w:t xml:space="preserve"> either</w:t>
      </w:r>
      <w:r>
        <w:t>:</w:t>
      </w:r>
    </w:p>
    <w:p w14:paraId="3E81ABAB" w14:textId="0522D4F2" w:rsidR="00D74FA2" w:rsidRDefault="00D74FA2" w:rsidP="00D74FA2">
      <w:pPr>
        <w:pStyle w:val="FSBullet1"/>
      </w:pPr>
      <w:r w:rsidRPr="004F3BDD">
        <w:t>reject the application</w:t>
      </w:r>
      <w:r w:rsidR="00B14C76">
        <w:t>, or</w:t>
      </w:r>
    </w:p>
    <w:p w14:paraId="0C611A01" w14:textId="7A04751C" w:rsidR="00D8331B" w:rsidRPr="00D8331B" w:rsidRDefault="00D74FA2" w:rsidP="00DD3C5E">
      <w:pPr>
        <w:pStyle w:val="FSBullet1"/>
        <w:rPr>
          <w:lang w:val="en-AU"/>
        </w:rPr>
      </w:pPr>
      <w:r>
        <w:t>prepare a draft variation of the Code</w:t>
      </w:r>
      <w:r w:rsidR="00A23584">
        <w:t>.</w:t>
      </w:r>
    </w:p>
    <w:p w14:paraId="54B78118" w14:textId="11350559" w:rsidR="00613ADA" w:rsidRPr="004D704F" w:rsidRDefault="00613ADA" w:rsidP="00613ADA">
      <w:pPr>
        <w:pStyle w:val="FSBullet1"/>
        <w:numPr>
          <w:ilvl w:val="0"/>
          <w:numId w:val="0"/>
        </w:numPr>
      </w:pPr>
      <w:r w:rsidRPr="004D704F">
        <w:t xml:space="preserve">For the reasons listed in this report, FSANZ decided to prepare a draft variation to the Code permitting the use of </w:t>
      </w:r>
      <w:r>
        <w:t>carboxypeptidase</w:t>
      </w:r>
      <w:r w:rsidRPr="004D704F">
        <w:t xml:space="preserve"> produced using a GM strain of </w:t>
      </w:r>
      <w:proofErr w:type="spellStart"/>
      <w:r>
        <w:rPr>
          <w:i/>
        </w:rPr>
        <w:t>A.oryzae</w:t>
      </w:r>
      <w:proofErr w:type="spellEnd"/>
      <w:r w:rsidRPr="004D704F">
        <w:rPr>
          <w:i/>
        </w:rPr>
        <w:t xml:space="preserve">, </w:t>
      </w:r>
      <w:r w:rsidRPr="004D704F">
        <w:t xml:space="preserve">containing the </w:t>
      </w:r>
      <w:r>
        <w:t>carboxypeptidase</w:t>
      </w:r>
      <w:r w:rsidRPr="004D704F">
        <w:t xml:space="preserve"> gene from</w:t>
      </w:r>
      <w:r w:rsidRPr="004D704F">
        <w:rPr>
          <w:i/>
        </w:rPr>
        <w:t xml:space="preserve"> </w:t>
      </w:r>
      <w:r>
        <w:rPr>
          <w:i/>
        </w:rPr>
        <w:t xml:space="preserve">A. </w:t>
      </w:r>
      <w:proofErr w:type="spellStart"/>
      <w:r>
        <w:rPr>
          <w:i/>
        </w:rPr>
        <w:t>oryzae</w:t>
      </w:r>
      <w:proofErr w:type="spellEnd"/>
      <w:r w:rsidRPr="004D704F">
        <w:t xml:space="preserve">, as a processing aid in the manufacture </w:t>
      </w:r>
      <w:r w:rsidRPr="00524E1D">
        <w:t>and/or processing of proteins, yeast and flavourings; the manufacture of bakery products; and brewing</w:t>
      </w:r>
      <w:r w:rsidRPr="004D704F">
        <w:t>. If approved, this permission would be subject to the condition that the maximum permitted level or amount of enzyme used in the food must be consistent with GMP.</w:t>
      </w:r>
    </w:p>
    <w:p w14:paraId="1EE0484B" w14:textId="77777777" w:rsidR="00613ADA" w:rsidRPr="009667B8" w:rsidRDefault="00613ADA" w:rsidP="00613ADA">
      <w:pPr>
        <w:rPr>
          <w:lang w:val="en-AU" w:bidi="ar-SA"/>
        </w:rPr>
      </w:pPr>
      <w:r>
        <w:rPr>
          <w:lang w:val="en-AU" w:bidi="ar-SA"/>
        </w:rPr>
        <w:lastRenderedPageBreak/>
        <w:t xml:space="preserve">The conclusions from the risk and technical assessment were that the proposed use of the enzyme is technologically justified and there were no safety concerns associated with its proposed use. </w:t>
      </w:r>
    </w:p>
    <w:p w14:paraId="1D421F2B" w14:textId="77777777" w:rsidR="00613ADA" w:rsidRDefault="00613ADA" w:rsidP="00613ADA">
      <w:r w:rsidRPr="002F4ADD">
        <w:rPr>
          <w:lang w:val="en-AU" w:bidi="ar-SA"/>
        </w:rPr>
        <w:t>Other risk management considerations for this application are related to the enzyme and source microorgani</w:t>
      </w:r>
      <w:r>
        <w:rPr>
          <w:lang w:val="en-AU" w:bidi="ar-SA"/>
        </w:rPr>
        <w:t>sm nomenclature, specifications</w:t>
      </w:r>
      <w:r w:rsidRPr="002F4ADD">
        <w:rPr>
          <w:lang w:val="en-AU" w:bidi="ar-SA"/>
        </w:rPr>
        <w:t xml:space="preserve"> and labelling</w:t>
      </w:r>
      <w:r>
        <w:rPr>
          <w:lang w:val="en-AU" w:bidi="ar-SA"/>
        </w:rPr>
        <w:t xml:space="preserve">. These </w:t>
      </w:r>
      <w:r w:rsidRPr="002F4ADD">
        <w:rPr>
          <w:lang w:val="en-AU" w:bidi="ar-SA"/>
        </w:rPr>
        <w:t>are discussed below.</w:t>
      </w:r>
    </w:p>
    <w:p w14:paraId="44409999" w14:textId="6819EBA2" w:rsidR="00612617" w:rsidRPr="006C16A9" w:rsidRDefault="00612617" w:rsidP="00612617">
      <w:pPr>
        <w:pStyle w:val="Heading3"/>
        <w:ind w:left="0" w:firstLine="0"/>
      </w:pPr>
      <w:bookmarkStart w:id="80" w:name="_Toc96085439"/>
      <w:bookmarkStart w:id="81" w:name="_Toc100584100"/>
      <w:bookmarkStart w:id="82" w:name="_Toc110607915"/>
      <w:bookmarkStart w:id="83" w:name="_Toc124343509"/>
      <w:r w:rsidRPr="006C16A9">
        <w:t>2.2.1</w:t>
      </w:r>
      <w:r w:rsidRPr="006C16A9">
        <w:tab/>
        <w:t>Regulatory approval for enzymes</w:t>
      </w:r>
      <w:bookmarkEnd w:id="80"/>
      <w:bookmarkEnd w:id="81"/>
      <w:bookmarkEnd w:id="82"/>
      <w:bookmarkEnd w:id="83"/>
    </w:p>
    <w:p w14:paraId="7D51511A" w14:textId="4757D9A3" w:rsidR="00612617" w:rsidRPr="00534527" w:rsidRDefault="00612617" w:rsidP="00612617">
      <w:r>
        <w:t xml:space="preserve">As stated above, </w:t>
      </w:r>
      <w:r w:rsidRPr="00984CA2">
        <w:t xml:space="preserve">FSANZ </w:t>
      </w:r>
      <w:r>
        <w:t xml:space="preserve">has </w:t>
      </w:r>
      <w:r w:rsidRPr="00984CA2">
        <w:t xml:space="preserve">prepared a draft variation to permit the use of the enzyme as a processing aid </w:t>
      </w:r>
      <w:r w:rsidR="00AB62FC">
        <w:t>i</w:t>
      </w:r>
      <w:r w:rsidR="00AB62FC" w:rsidRPr="00AB62FC">
        <w:t>n</w:t>
      </w:r>
      <w:r w:rsidR="00AB62FC">
        <w:t xml:space="preserve"> </w:t>
      </w:r>
      <w:r w:rsidR="003D1598" w:rsidRPr="003D1598">
        <w:t>the manufacture and/or processing of proteins, yeast and flavourings; the manufacture of bakery products; and brewing</w:t>
      </w:r>
      <w:r w:rsidR="001456DA" w:rsidRPr="001456DA">
        <w:t xml:space="preserve">. </w:t>
      </w:r>
      <w:r w:rsidRPr="00364FE5">
        <w:t>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Pr>
          <w:rStyle w:val="FootnoteReference"/>
        </w:rPr>
        <w:footnoteReference w:id="4"/>
      </w:r>
      <w:r w:rsidRPr="00364FE5">
        <w:t>.</w:t>
      </w:r>
    </w:p>
    <w:p w14:paraId="33A1606F" w14:textId="180DB480" w:rsidR="00612617" w:rsidRPr="006C1F64" w:rsidRDefault="00612617" w:rsidP="00612617">
      <w:pPr>
        <w:pStyle w:val="Heading3"/>
      </w:pPr>
      <w:bookmarkStart w:id="84" w:name="_Toc96085440"/>
      <w:bookmarkStart w:id="85" w:name="_Toc100584101"/>
      <w:bookmarkStart w:id="86" w:name="_Toc110607916"/>
      <w:bookmarkStart w:id="87" w:name="_Toc124343510"/>
      <w:r w:rsidRPr="006C1F64">
        <w:t>2.2.2</w:t>
      </w:r>
      <w:r>
        <w:tab/>
      </w:r>
      <w:r w:rsidRPr="006C1F64">
        <w:t>Enzyme nomenclature</w:t>
      </w:r>
      <w:bookmarkEnd w:id="84"/>
      <w:bookmarkEnd w:id="85"/>
      <w:bookmarkEnd w:id="86"/>
      <w:bookmarkEnd w:id="87"/>
    </w:p>
    <w:p w14:paraId="50FD6441" w14:textId="7A789853" w:rsidR="00612617" w:rsidRDefault="00612617" w:rsidP="00612617">
      <w:r w:rsidRPr="001A4FFF">
        <w:t xml:space="preserve">FSANZ noted that the International Union of Biochemistry and Molecular Biology (IUBMB), the internationally recognised authority for enzyme nomenclature, uses the ‘accepted’ name </w:t>
      </w:r>
      <w:r w:rsidR="00613ADA">
        <w:t>‘</w:t>
      </w:r>
      <w:r w:rsidR="003D1598">
        <w:t>carboxypeptidase</w:t>
      </w:r>
      <w:r w:rsidRPr="001A4FFF">
        <w:t xml:space="preserve">’ for the enzyme </w:t>
      </w:r>
      <w:r w:rsidR="006E3623">
        <w:t>with an EC number of EC 3.</w:t>
      </w:r>
      <w:r w:rsidR="003D1598">
        <w:t>4</w:t>
      </w:r>
      <w:r w:rsidR="006E3623">
        <w:t>.1</w:t>
      </w:r>
      <w:r w:rsidR="003D1598">
        <w:t>6</w:t>
      </w:r>
      <w:r w:rsidR="006E3623">
        <w:t>.</w:t>
      </w:r>
      <w:r w:rsidR="003D1598">
        <w:t>6</w:t>
      </w:r>
      <w:r w:rsidRPr="001A4FFF">
        <w:t xml:space="preserve"> (IUBMB </w:t>
      </w:r>
      <w:r w:rsidR="00B1410A">
        <w:t>2018</w:t>
      </w:r>
      <w:r w:rsidRPr="001A4FFF">
        <w:t>).</w:t>
      </w:r>
    </w:p>
    <w:p w14:paraId="7F78904D" w14:textId="7854628D" w:rsidR="00DE0D38" w:rsidRPr="00534527" w:rsidRDefault="00DE0D38" w:rsidP="00612617">
      <w:r w:rsidRPr="03F7F7D6">
        <w:rPr>
          <w:lang w:bidi="ar-SA"/>
        </w:rPr>
        <w:t xml:space="preserve">There are relevant identity and purity specifications for the enzyme in two of the primary sources of specifications listed in Schedule 3, namely the JECFA Combined Compendium of Food Additive Specifications and the United States Pharmacopeial Convention Food </w:t>
      </w:r>
      <w:r>
        <w:rPr>
          <w:lang w:bidi="ar-SA"/>
        </w:rPr>
        <w:t>c</w:t>
      </w:r>
      <w:r w:rsidRPr="03F7F7D6">
        <w:rPr>
          <w:lang w:bidi="ar-SA"/>
        </w:rPr>
        <w:t xml:space="preserve">hemicals </w:t>
      </w:r>
      <w:r>
        <w:rPr>
          <w:lang w:bidi="ar-SA"/>
        </w:rPr>
        <w:t>c</w:t>
      </w:r>
      <w:r w:rsidRPr="03F7F7D6">
        <w:rPr>
          <w:lang w:bidi="ar-SA"/>
        </w:rPr>
        <w:t>odex (refer to Section 1.3.2 above).</w:t>
      </w:r>
    </w:p>
    <w:p w14:paraId="23FBFAF7" w14:textId="6950519D" w:rsidR="00612617" w:rsidRDefault="00612617" w:rsidP="00612617">
      <w:pPr>
        <w:pStyle w:val="Heading3"/>
      </w:pPr>
      <w:bookmarkStart w:id="88" w:name="_Toc96085441"/>
      <w:bookmarkStart w:id="89" w:name="_Toc100584102"/>
      <w:bookmarkStart w:id="90" w:name="_Toc110607917"/>
      <w:bookmarkStart w:id="91" w:name="_Toc124343511"/>
      <w:r>
        <w:t>2.2.3</w:t>
      </w:r>
      <w:r>
        <w:tab/>
        <w:t>Labelling</w:t>
      </w:r>
      <w:bookmarkEnd w:id="88"/>
      <w:bookmarkEnd w:id="89"/>
      <w:bookmarkEnd w:id="90"/>
      <w:bookmarkEnd w:id="91"/>
    </w:p>
    <w:p w14:paraId="38C280D5" w14:textId="00B7DE8D" w:rsidR="00307007" w:rsidRDefault="00307007" w:rsidP="00307007">
      <w:bookmarkStart w:id="92" w:name="_Toc110607918"/>
      <w:r>
        <w:t>The labelling provisions in the Code will apply to foods for sale that are manufactured using this processing aid. See Section 1.3.3 above.</w:t>
      </w:r>
    </w:p>
    <w:p w14:paraId="7A4DCFFC" w14:textId="42A56FBB" w:rsidR="00612617" w:rsidRDefault="00911FCD" w:rsidP="002E7AE9">
      <w:pPr>
        <w:pStyle w:val="Heading3"/>
      </w:pPr>
      <w:bookmarkStart w:id="93" w:name="_Toc124343512"/>
      <w:r>
        <w:t>2.2.4</w:t>
      </w:r>
      <w:r>
        <w:tab/>
      </w:r>
      <w:r w:rsidR="00612617">
        <w:t>Risk management conclusion</w:t>
      </w:r>
      <w:bookmarkEnd w:id="92"/>
      <w:bookmarkEnd w:id="93"/>
    </w:p>
    <w:p w14:paraId="5FBC43DB" w14:textId="42D48FC9" w:rsidR="00F25919" w:rsidRDefault="001E0CBE" w:rsidP="00F25919">
      <w:r>
        <w:t xml:space="preserve">The risk management conclusion is to permit the enzyme </w:t>
      </w:r>
      <w:r w:rsidR="00D80BDB">
        <w:t>carboxypeptidase</w:t>
      </w:r>
      <w:r>
        <w:t xml:space="preserve"> (EC 3.</w:t>
      </w:r>
      <w:r w:rsidR="00D80BDB">
        <w:t>4</w:t>
      </w:r>
      <w:r>
        <w:t>.1</w:t>
      </w:r>
      <w:r w:rsidR="00D80BDB">
        <w:t>6</w:t>
      </w:r>
      <w:r>
        <w:t>.</w:t>
      </w:r>
      <w:r w:rsidR="00D80BDB">
        <w:t>6</w:t>
      </w:r>
      <w:r>
        <w:t xml:space="preserve">) sourced from </w:t>
      </w:r>
      <w:r w:rsidRPr="7293741D">
        <w:rPr>
          <w:i/>
          <w:iCs/>
        </w:rPr>
        <w:t xml:space="preserve">A. </w:t>
      </w:r>
      <w:proofErr w:type="spellStart"/>
      <w:r w:rsidR="00D80BDB">
        <w:rPr>
          <w:i/>
          <w:iCs/>
        </w:rPr>
        <w:t>oryzae</w:t>
      </w:r>
      <w:proofErr w:type="spellEnd"/>
      <w:r w:rsidRPr="7293741D">
        <w:rPr>
          <w:i/>
          <w:iCs/>
        </w:rPr>
        <w:t xml:space="preserve">, </w:t>
      </w:r>
      <w:r>
        <w:t>containing a</w:t>
      </w:r>
      <w:r w:rsidR="00D80BDB">
        <w:t xml:space="preserve"> carboxypeptidase</w:t>
      </w:r>
      <w:r>
        <w:t xml:space="preserve"> gene from </w:t>
      </w:r>
      <w:r w:rsidR="00D80BDB">
        <w:rPr>
          <w:i/>
          <w:iCs/>
        </w:rPr>
        <w:t xml:space="preserve">A. </w:t>
      </w:r>
      <w:proofErr w:type="spellStart"/>
      <w:r w:rsidR="00D80BDB">
        <w:rPr>
          <w:i/>
          <w:iCs/>
        </w:rPr>
        <w:t>oryzae</w:t>
      </w:r>
      <w:proofErr w:type="spellEnd"/>
      <w:r>
        <w:t xml:space="preserve">, for use as a food processing aid. If approved, the permission would be listed in the table to subsection S18—9(3) of the Code, which includes enzymes permitted for a specific technological purpose. The technological purpose of this enzyme would be as a processing aid in </w:t>
      </w:r>
      <w:r w:rsidR="00265A28" w:rsidRPr="00265A28">
        <w:t>the manufacture and/or processing of proteins, yeast and flavourings; the manufacture of bakery products; and brewing.</w:t>
      </w:r>
      <w:r w:rsidR="00265A28">
        <w:t xml:space="preserve"> </w:t>
      </w:r>
      <w:r>
        <w:t>The maximum permitted level or amount of the enzyme that may be present in the food would have to be consistent with GMP. The express permission for the enzyme to be used as a processing aid in Schedule 18 of the Code would also provide the permission for the enzyme’s potential presence in the food for sale as a food produced using gene technology.</w:t>
      </w:r>
    </w:p>
    <w:p w14:paraId="6217151A" w14:textId="2FE05339" w:rsidR="00E520FE" w:rsidRPr="00932F14" w:rsidRDefault="002F0CA9" w:rsidP="00E520FE">
      <w:pPr>
        <w:pStyle w:val="Heading2"/>
      </w:pPr>
      <w:bookmarkStart w:id="94" w:name="_Toc300933435"/>
      <w:bookmarkStart w:id="95" w:name="_Toc100584103"/>
      <w:bookmarkStart w:id="96" w:name="_Toc110607919"/>
      <w:bookmarkStart w:id="97" w:name="_Toc124343513"/>
      <w:r>
        <w:lastRenderedPageBreak/>
        <w:t>2.3</w:t>
      </w:r>
      <w:r w:rsidR="00E520FE">
        <w:tab/>
        <w:t>Risk communication</w:t>
      </w:r>
      <w:bookmarkEnd w:id="94"/>
      <w:bookmarkEnd w:id="95"/>
      <w:bookmarkEnd w:id="96"/>
      <w:bookmarkEnd w:id="97"/>
    </w:p>
    <w:p w14:paraId="2A916143" w14:textId="33FD0FAD" w:rsidR="00E520FE" w:rsidRPr="0099271B" w:rsidRDefault="002F0CA9" w:rsidP="0099271B">
      <w:pPr>
        <w:pStyle w:val="Heading3"/>
      </w:pPr>
      <w:bookmarkStart w:id="98" w:name="_Toc300933437"/>
      <w:bookmarkStart w:id="99" w:name="_Toc100584104"/>
      <w:bookmarkStart w:id="100" w:name="_Toc110607920"/>
      <w:bookmarkStart w:id="101" w:name="_Toc124343514"/>
      <w:bookmarkStart w:id="102" w:name="_Toc286391012"/>
      <w:r w:rsidRPr="0099271B">
        <w:t>2.3</w:t>
      </w:r>
      <w:r w:rsidR="00E520FE" w:rsidRPr="0099271B">
        <w:t>.1</w:t>
      </w:r>
      <w:r w:rsidR="00E520FE" w:rsidRPr="0099271B">
        <w:tab/>
        <w:t>Consultation</w:t>
      </w:r>
      <w:bookmarkEnd w:id="98"/>
      <w:bookmarkEnd w:id="99"/>
      <w:bookmarkEnd w:id="100"/>
      <w:bookmarkEnd w:id="101"/>
    </w:p>
    <w:p w14:paraId="6F551539" w14:textId="296EDA62" w:rsidR="0099271B" w:rsidRPr="00A23A42" w:rsidRDefault="0099271B" w:rsidP="0099271B">
      <w:pPr>
        <w:rPr>
          <w:szCs w:val="22"/>
        </w:rPr>
      </w:pPr>
      <w:bookmarkStart w:id="103" w:name="_Toc300761912"/>
      <w:bookmarkStart w:id="104" w:name="_Toc300933439"/>
      <w:bookmarkEnd w:id="102"/>
      <w:r w:rsidRPr="0027513D">
        <w:rPr>
          <w:szCs w:val="22"/>
        </w:rPr>
        <w:t xml:space="preserve">Consultation is a key part of FSANZ’s standards development process. </w:t>
      </w:r>
      <w:r w:rsidRPr="00A23A42">
        <w:rPr>
          <w:szCs w:val="22"/>
        </w:rPr>
        <w:t xml:space="preserve">FSANZ developed and applied a standard communication strategy to this application. All calls for submissions are notified via the Food Standards Notification Circular, media release, FSANZ’s social media </w:t>
      </w:r>
      <w:r w:rsidR="00E05FD6">
        <w:rPr>
          <w:szCs w:val="22"/>
        </w:rPr>
        <w:t>channels</w:t>
      </w:r>
      <w:r w:rsidR="00E05FD6" w:rsidRPr="00A23A42">
        <w:rPr>
          <w:szCs w:val="22"/>
        </w:rPr>
        <w:t xml:space="preserve"> </w:t>
      </w:r>
      <w:r w:rsidRPr="00A23A42">
        <w:rPr>
          <w:szCs w:val="22"/>
        </w:rPr>
        <w:t>and Food Standards News.</w:t>
      </w:r>
    </w:p>
    <w:p w14:paraId="067A81AD" w14:textId="60D259C1" w:rsidR="0099271B" w:rsidRPr="00A23A42" w:rsidRDefault="0099271B" w:rsidP="0099271B">
      <w:pPr>
        <w:rPr>
          <w:szCs w:val="22"/>
        </w:rPr>
      </w:pPr>
      <w:r w:rsidRPr="00A23A42">
        <w:rPr>
          <w:szCs w:val="22"/>
        </w:rPr>
        <w:t>The process by which FSANZ approaches standards development matters is open, accountable, consultative and transparent. Public submissions are called to obtain the views of interested parties on issues raised by the application and the impacts of regulatory options.</w:t>
      </w:r>
    </w:p>
    <w:p w14:paraId="7A1CCD05" w14:textId="77777777" w:rsidR="0099271B" w:rsidRPr="00534527" w:rsidRDefault="0099271B" w:rsidP="0099271B">
      <w:r w:rsidRPr="00A23A42">
        <w:rPr>
          <w:szCs w:val="22"/>
        </w:rPr>
        <w:t>The draft variation will be considered for approval by the FSANZ Board taking into account all public comments received from this call for submissions.</w:t>
      </w:r>
    </w:p>
    <w:p w14:paraId="23B15904" w14:textId="423A1C07" w:rsidR="00E520FE" w:rsidRPr="00022DBC" w:rsidRDefault="002F0CA9" w:rsidP="00022DBC">
      <w:pPr>
        <w:pStyle w:val="Heading3"/>
      </w:pPr>
      <w:bookmarkStart w:id="105" w:name="_Toc100584105"/>
      <w:bookmarkStart w:id="106" w:name="_Toc110607921"/>
      <w:bookmarkStart w:id="107" w:name="_Toc124343515"/>
      <w:r>
        <w:t>2.3</w:t>
      </w:r>
      <w:r w:rsidR="00022DBC" w:rsidRPr="00022DBC">
        <w:t>.2</w:t>
      </w:r>
      <w:r w:rsidR="00E520FE" w:rsidRPr="00022DBC">
        <w:tab/>
        <w:t>World Trade Organization (WTO)</w:t>
      </w:r>
      <w:bookmarkEnd w:id="103"/>
      <w:bookmarkEnd w:id="104"/>
      <w:bookmarkEnd w:id="105"/>
      <w:bookmarkEnd w:id="106"/>
      <w:bookmarkEnd w:id="107"/>
    </w:p>
    <w:p w14:paraId="256B6E8A" w14:textId="27C3551D" w:rsidR="0099271B" w:rsidRDefault="685B65B0" w:rsidP="0099271B">
      <w:pPr>
        <w:rPr>
          <w:rFonts w:cs="Arial"/>
          <w:color w:val="000000"/>
        </w:rPr>
      </w:pPr>
      <w:r w:rsidRPr="2724A76B">
        <w:rPr>
          <w:rFonts w:cs="Arial"/>
          <w:color w:val="000000" w:themeColor="text1"/>
        </w:rPr>
        <w:t>As members of the WTO, Australia and New Zealand are obliged to notify WTO members where proposed mandatory regulatory measures are inconsistent with any existing or imminent international standards and the proposed measure may have a significant effect on trade.</w:t>
      </w:r>
    </w:p>
    <w:p w14:paraId="30C15D01" w14:textId="3115EB68" w:rsidR="0099271B" w:rsidRPr="00B01F7D" w:rsidRDefault="0099271B" w:rsidP="0099271B">
      <w:r w:rsidRPr="001F7BC2">
        <w:t>There are no relevant international standards (i.e. Codex</w:t>
      </w:r>
      <w:r>
        <w:t xml:space="preserve"> Alimentarius Standards</w:t>
      </w:r>
      <w:r w:rsidRPr="001F7BC2">
        <w:t>) and amending the Code to approve the enzyme as a processing aid is unlikely to have a significant effect on international trade</w:t>
      </w:r>
      <w:r>
        <w:t>.</w:t>
      </w:r>
    </w:p>
    <w:p w14:paraId="0519B49A" w14:textId="77777777" w:rsidR="0099271B" w:rsidRPr="001F7BC2" w:rsidRDefault="0099271B" w:rsidP="0099271B">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Pr>
          <w:color w:val="000000" w:themeColor="text1"/>
        </w:rPr>
        <w:t>.</w:t>
      </w:r>
    </w:p>
    <w:p w14:paraId="38959684" w14:textId="2C08327F" w:rsidR="00E520FE" w:rsidRDefault="002F0CA9" w:rsidP="00022DBC">
      <w:pPr>
        <w:pStyle w:val="Heading2"/>
      </w:pPr>
      <w:bookmarkStart w:id="108" w:name="_Toc100584106"/>
      <w:bookmarkStart w:id="109" w:name="_Toc110607922"/>
      <w:bookmarkStart w:id="110" w:name="_Toc124343516"/>
      <w:r>
        <w:t>2.4</w:t>
      </w:r>
      <w:r w:rsidR="00022DBC">
        <w:tab/>
        <w:t>FSANZ Act assessment requirements</w:t>
      </w:r>
      <w:bookmarkEnd w:id="108"/>
      <w:bookmarkEnd w:id="109"/>
      <w:bookmarkEnd w:id="110"/>
    </w:p>
    <w:p w14:paraId="3D89C0D4" w14:textId="0328EA8A" w:rsidR="00B102F7" w:rsidRPr="002F0CA9" w:rsidRDefault="00B102F7" w:rsidP="00B102F7">
      <w:r>
        <w:t>When assessing this application and the subsequent development of a food regulatory measure, FSANZ has had regard to the following matters in section 29 of the FSANZ Act:</w:t>
      </w:r>
    </w:p>
    <w:p w14:paraId="68B75A22" w14:textId="77777777" w:rsidR="00B102F7" w:rsidRPr="002F0CA9" w:rsidRDefault="00B102F7" w:rsidP="00B102F7">
      <w:pPr>
        <w:pStyle w:val="Heading3"/>
      </w:pPr>
      <w:bookmarkStart w:id="111" w:name="_Toc100584107"/>
      <w:bookmarkStart w:id="112" w:name="_Toc110607923"/>
      <w:bookmarkStart w:id="113" w:name="_Toc124343517"/>
      <w:r w:rsidRPr="002F0CA9">
        <w:t>2.4.1</w:t>
      </w:r>
      <w:r w:rsidRPr="002F0CA9">
        <w:tab/>
        <w:t>Section 29</w:t>
      </w:r>
      <w:bookmarkEnd w:id="111"/>
      <w:bookmarkEnd w:id="112"/>
      <w:bookmarkEnd w:id="113"/>
    </w:p>
    <w:p w14:paraId="5D09B160" w14:textId="77777777" w:rsidR="00B102F7" w:rsidRDefault="00B102F7" w:rsidP="00B102F7">
      <w:pPr>
        <w:pStyle w:val="Heading4"/>
      </w:pPr>
      <w:r>
        <w:t>2.4.1.1</w:t>
      </w:r>
      <w:r>
        <w:tab/>
        <w:t>Co</w:t>
      </w:r>
      <w:proofErr w:type="spellStart"/>
      <w:r>
        <w:rPr>
          <w:lang w:val="en-AU"/>
        </w:rPr>
        <w:t>nsideration</w:t>
      </w:r>
      <w:proofErr w:type="spellEnd"/>
      <w:r>
        <w:rPr>
          <w:lang w:val="en-AU"/>
        </w:rPr>
        <w:t xml:space="preserve"> of costs and benefits</w:t>
      </w:r>
    </w:p>
    <w:p w14:paraId="4696711A" w14:textId="3A2FCEFF" w:rsidR="00B102F7" w:rsidRDefault="005A0340" w:rsidP="00B102F7">
      <w:r w:rsidRPr="005A0340">
        <w:t xml:space="preserve">The Office of </w:t>
      </w:r>
      <w:r w:rsidR="00704699">
        <w:t>Impact Analysis</w:t>
      </w:r>
      <w:r w:rsidR="00704699">
        <w:rPr>
          <w:rStyle w:val="FootnoteReference"/>
        </w:rPr>
        <w:footnoteReference w:id="5"/>
      </w:r>
      <w:r w:rsidRPr="005A0340">
        <w:t xml:space="preserve"> granted FSANZ a standing exemption from the requirement to develop a Regulatory Impact Statement for applications relating to permitting new processing aids</w:t>
      </w:r>
      <w:r w:rsidR="0033435C">
        <w:t>.</w:t>
      </w:r>
      <w:r w:rsidRPr="005A0340">
        <w:t xml:space="preserve"> (</w:t>
      </w:r>
      <w:r w:rsidR="00285130">
        <w:t>OBPR</w:t>
      </w:r>
      <w:r w:rsidR="00285130" w:rsidRPr="005A0340">
        <w:t xml:space="preserve"> </w:t>
      </w:r>
      <w:r w:rsidRPr="005A0340">
        <w:t>correspondence dated 24 November 2010, reference 12065). This standing exemption was provided as permitting new processing aids is deregulatory as their use will be voluntary if the application concerned is approved. This standing exception relates to the introduction of a food to the food supply that has been determined to be safe.</w:t>
      </w:r>
    </w:p>
    <w:p w14:paraId="147DDC3F" w14:textId="15E55145" w:rsidR="00B102F7" w:rsidRPr="00816722" w:rsidRDefault="00B102F7" w:rsidP="00B102F7">
      <w:r w:rsidRPr="00816722">
        <w:t>FSANZ</w:t>
      </w:r>
      <w:r>
        <w:t>,</w:t>
      </w:r>
      <w:r w:rsidRPr="00816722">
        <w:t xml:space="preserve"> however</w:t>
      </w:r>
      <w:r>
        <w:t>,</w:t>
      </w:r>
      <w:r w:rsidRPr="00816722">
        <w:t xml:space="preserve"> has given consideration to the costs and benefits that may arise from the proposed measure for the purposes of meeting FSANZ Act considerations. The FSANZ Act requires FSANZ to have regard to whether costs that would arise from the proposed </w:t>
      </w:r>
      <w:r w:rsidRPr="00816722">
        <w:lastRenderedPageBreak/>
        <w:t>measure outweigh the direct and indirect benefits to the community, government or industry that would arise from the proposed measure (paragraph 29(2)(a)).</w:t>
      </w:r>
    </w:p>
    <w:p w14:paraId="6478F1E6" w14:textId="00CA375B" w:rsidR="00B102F7" w:rsidRDefault="00B102F7" w:rsidP="00B102F7">
      <w:r w:rsidRPr="00816722">
        <w:t xml:space="preserve">The purpose of this consideration is to determine if the community, government and industry as a whole is likely to benefit, on balance, from a move from the status quo (i.e. rejecting the application). This analysis considers permitting the use of </w:t>
      </w:r>
      <w:r>
        <w:t xml:space="preserve">the </w:t>
      </w:r>
      <w:r w:rsidR="001A5F58">
        <w:rPr>
          <w:lang w:bidi="ar-SA"/>
        </w:rPr>
        <w:t>enz</w:t>
      </w:r>
      <w:r w:rsidR="006E3623">
        <w:rPr>
          <w:lang w:bidi="ar-SA"/>
        </w:rPr>
        <w:t xml:space="preserve">yme </w:t>
      </w:r>
      <w:r w:rsidR="00CF2DFD">
        <w:rPr>
          <w:lang w:bidi="ar-SA"/>
        </w:rPr>
        <w:t>carboxypeptidase</w:t>
      </w:r>
      <w:r w:rsidR="006E3623">
        <w:rPr>
          <w:lang w:bidi="ar-SA"/>
        </w:rPr>
        <w:t xml:space="preserve"> (EC 3.</w:t>
      </w:r>
      <w:r w:rsidR="00CF2DFD">
        <w:rPr>
          <w:lang w:bidi="ar-SA"/>
        </w:rPr>
        <w:t>4</w:t>
      </w:r>
      <w:r w:rsidR="006E3623">
        <w:rPr>
          <w:lang w:bidi="ar-SA"/>
        </w:rPr>
        <w:t>.1</w:t>
      </w:r>
      <w:r w:rsidR="00CF2DFD">
        <w:rPr>
          <w:lang w:bidi="ar-SA"/>
        </w:rPr>
        <w:t>6</w:t>
      </w:r>
      <w:r w:rsidR="006E3623">
        <w:rPr>
          <w:lang w:bidi="ar-SA"/>
        </w:rPr>
        <w:t>.</w:t>
      </w:r>
      <w:r w:rsidR="00CF2DFD">
        <w:rPr>
          <w:lang w:bidi="ar-SA"/>
        </w:rPr>
        <w:t>6</w:t>
      </w:r>
      <w:r w:rsidRPr="00E751D5">
        <w:rPr>
          <w:lang w:bidi="ar-SA"/>
        </w:rPr>
        <w:t xml:space="preserve">), sourced from </w:t>
      </w:r>
      <w:r w:rsidR="00CC54B4">
        <w:rPr>
          <w:lang w:bidi="ar-SA"/>
        </w:rPr>
        <w:t>this</w:t>
      </w:r>
      <w:r w:rsidR="00CC54B4" w:rsidRPr="00E751D5">
        <w:rPr>
          <w:lang w:bidi="ar-SA"/>
        </w:rPr>
        <w:t xml:space="preserve"> </w:t>
      </w:r>
      <w:r w:rsidRPr="00E751D5">
        <w:rPr>
          <w:lang w:bidi="ar-SA"/>
        </w:rPr>
        <w:t xml:space="preserve">GM strain of </w:t>
      </w:r>
      <w:r>
        <w:rPr>
          <w:i/>
          <w:lang w:bidi="ar-SA"/>
        </w:rPr>
        <w:t>A</w:t>
      </w:r>
      <w:r w:rsidR="00995EA4">
        <w:rPr>
          <w:i/>
          <w:lang w:bidi="ar-SA"/>
        </w:rPr>
        <w:t>.</w:t>
      </w:r>
      <w:r w:rsidR="001A5F58">
        <w:rPr>
          <w:i/>
          <w:lang w:bidi="ar-SA"/>
        </w:rPr>
        <w:t xml:space="preserve"> </w:t>
      </w:r>
      <w:proofErr w:type="spellStart"/>
      <w:r w:rsidR="00CF2DFD">
        <w:rPr>
          <w:i/>
          <w:lang w:bidi="ar-SA"/>
        </w:rPr>
        <w:t>oryzae</w:t>
      </w:r>
      <w:proofErr w:type="spellEnd"/>
      <w:r>
        <w:rPr>
          <w:lang w:bidi="ar-SA"/>
        </w:rPr>
        <w:t xml:space="preserve"> fo</w:t>
      </w:r>
      <w:r w:rsidR="006E3623">
        <w:rPr>
          <w:lang w:bidi="ar-SA"/>
        </w:rPr>
        <w:t xml:space="preserve">r </w:t>
      </w:r>
      <w:r w:rsidR="00CF2DFD" w:rsidRPr="00CF2DFD">
        <w:t>the manufacture and/or processing of proteins, yeast and flavourings; the manufacture of bakery products; and brewing.</w:t>
      </w:r>
      <w:r w:rsidR="00CF2DFD">
        <w:t xml:space="preserve"> </w:t>
      </w:r>
      <w:r>
        <w:t>That enzyme would be listed in the table of</w:t>
      </w:r>
      <w:r w:rsidRPr="00816722">
        <w:t xml:space="preserve"> subsection S18—9(3) of the Code, which includes enzymes permitted </w:t>
      </w:r>
      <w:r w:rsidR="009C5D5A">
        <w:t xml:space="preserve">to be used as processing aids </w:t>
      </w:r>
      <w:r w:rsidRPr="00816722">
        <w:t>for specific technological purpose</w:t>
      </w:r>
      <w:r w:rsidR="005650F7">
        <w:t>s</w:t>
      </w:r>
      <w:r w:rsidRPr="00816722">
        <w:t>.</w:t>
      </w:r>
    </w:p>
    <w:p w14:paraId="578B5BA8" w14:textId="6C24A31D" w:rsidR="00B102F7" w:rsidRPr="00534527" w:rsidRDefault="008919B0" w:rsidP="00B102F7">
      <w:pPr>
        <w:rPr>
          <w:lang w:bidi="ar-SA"/>
        </w:rPr>
      </w:pPr>
      <w:r w:rsidRPr="008C3439">
        <w:t>FSANZ’s conclusions regarding costs and benefits of the proposed measure are set out below. However, information received from the call for submissions may result in FSANZ arriving at different conclusions</w:t>
      </w:r>
      <w:r>
        <w:t>.</w:t>
      </w:r>
    </w:p>
    <w:p w14:paraId="18482C47" w14:textId="2E65FB44" w:rsidR="00B102F7" w:rsidRPr="00816722" w:rsidRDefault="00B102F7" w:rsidP="00B102F7">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 I</w:t>
      </w:r>
      <w:r w:rsidRPr="00816722">
        <w:rPr>
          <w:color w:val="000000" w:themeColor="text1"/>
          <w:lang w:bidi="ar-SA"/>
        </w:rPr>
        <w:t xml:space="preserve">n fact, most of the effects that were considered cannot easily be assigned a dollar value. Rather, the assessment seeks to highlight the likely positives and negatives of moving away from the status quo by permitting the </w:t>
      </w:r>
      <w:r w:rsidR="00F425FB">
        <w:rPr>
          <w:color w:val="000000" w:themeColor="text1"/>
          <w:lang w:bidi="ar-SA"/>
        </w:rPr>
        <w:t xml:space="preserve">proposed </w:t>
      </w:r>
      <w:r w:rsidRPr="00816722">
        <w:rPr>
          <w:color w:val="000000" w:themeColor="text1"/>
          <w:lang w:bidi="ar-SA"/>
        </w:rPr>
        <w:t>use of the enzyme</w:t>
      </w:r>
      <w:r>
        <w:rPr>
          <w:color w:val="000000" w:themeColor="text1"/>
          <w:lang w:bidi="ar-SA"/>
        </w:rPr>
        <w:t xml:space="preserve"> from the new source </w:t>
      </w:r>
      <w:r>
        <w:rPr>
          <w:lang w:bidi="ar-SA"/>
        </w:rPr>
        <w:t>GM</w:t>
      </w:r>
      <w:r w:rsidRPr="00E751D5">
        <w:rPr>
          <w:lang w:bidi="ar-SA"/>
        </w:rPr>
        <w:t xml:space="preserve"> strain of </w:t>
      </w:r>
      <w:r>
        <w:rPr>
          <w:i/>
          <w:lang w:bidi="ar-SA"/>
        </w:rPr>
        <w:t>A</w:t>
      </w:r>
      <w:r w:rsidR="00E71E43">
        <w:rPr>
          <w:i/>
          <w:lang w:bidi="ar-SA"/>
        </w:rPr>
        <w:t>.</w:t>
      </w:r>
      <w:r w:rsidR="001A5F58">
        <w:rPr>
          <w:i/>
          <w:lang w:bidi="ar-SA"/>
        </w:rPr>
        <w:t xml:space="preserve"> </w:t>
      </w:r>
      <w:proofErr w:type="spellStart"/>
      <w:r w:rsidR="00CF2DFD">
        <w:rPr>
          <w:i/>
          <w:lang w:bidi="ar-SA"/>
        </w:rPr>
        <w:t>oryzae</w:t>
      </w:r>
      <w:proofErr w:type="spellEnd"/>
      <w:r w:rsidRPr="00816722">
        <w:rPr>
          <w:color w:val="000000" w:themeColor="text1"/>
          <w:lang w:bidi="ar-SA"/>
        </w:rPr>
        <w:t>.</w:t>
      </w:r>
    </w:p>
    <w:p w14:paraId="1AA48192" w14:textId="244C1599" w:rsidR="00B102F7" w:rsidRPr="00EC418F" w:rsidRDefault="00B102F7" w:rsidP="51B0D0D1">
      <w:pPr>
        <w:pStyle w:val="FSFigureTitle"/>
        <w:rPr>
          <w:i w:val="0"/>
          <w:color w:val="000000" w:themeColor="text1"/>
        </w:rPr>
      </w:pPr>
      <w:r w:rsidRPr="51B0D0D1">
        <w:rPr>
          <w:rStyle w:val="Heading5Char"/>
          <w:i/>
          <w:iCs/>
          <w:color w:val="000000" w:themeColor="text1"/>
        </w:rPr>
        <w:t xml:space="preserve">Costs and benefits of permitting </w:t>
      </w:r>
      <w:r w:rsidR="006F7649" w:rsidRPr="51B0D0D1">
        <w:rPr>
          <w:color w:val="000000" w:themeColor="text1"/>
        </w:rPr>
        <w:t>the</w:t>
      </w:r>
      <w:r w:rsidR="00F425FB" w:rsidRPr="51B0D0D1">
        <w:rPr>
          <w:color w:val="000000" w:themeColor="text1"/>
        </w:rPr>
        <w:t xml:space="preserve"> </w:t>
      </w:r>
      <w:r w:rsidRPr="51B0D0D1">
        <w:rPr>
          <w:color w:val="000000" w:themeColor="text1"/>
        </w:rPr>
        <w:t>use of</w:t>
      </w:r>
      <w:r w:rsidR="006F7649" w:rsidRPr="51B0D0D1">
        <w:rPr>
          <w:color w:val="000000" w:themeColor="text1"/>
        </w:rPr>
        <w:t xml:space="preserve"> </w:t>
      </w:r>
      <w:r w:rsidR="00F041E6">
        <w:rPr>
          <w:color w:val="000000" w:themeColor="text1"/>
        </w:rPr>
        <w:t>the</w:t>
      </w:r>
      <w:r w:rsidR="006F7649" w:rsidRPr="51B0D0D1">
        <w:rPr>
          <w:color w:val="000000" w:themeColor="text1"/>
        </w:rPr>
        <w:t xml:space="preserve"> </w:t>
      </w:r>
      <w:r w:rsidR="00F041E6" w:rsidRPr="51B0D0D1">
        <w:rPr>
          <w:rStyle w:val="Heading5Char"/>
          <w:i/>
          <w:iCs/>
          <w:color w:val="000000" w:themeColor="text1"/>
        </w:rPr>
        <w:t>enzyme</w:t>
      </w:r>
      <w:r w:rsidR="00F041E6">
        <w:rPr>
          <w:rStyle w:val="Heading5Char"/>
          <w:i/>
          <w:iCs/>
          <w:color w:val="000000" w:themeColor="text1"/>
        </w:rPr>
        <w:t xml:space="preserve"> </w:t>
      </w:r>
      <w:r w:rsidR="00CF2DFD">
        <w:rPr>
          <w:rStyle w:val="Heading5Char"/>
          <w:i/>
          <w:iCs/>
          <w:color w:val="000000" w:themeColor="text1"/>
        </w:rPr>
        <w:t>carboxypeptidase</w:t>
      </w:r>
      <w:r w:rsidR="001A5F58" w:rsidRPr="51B0D0D1">
        <w:rPr>
          <w:rStyle w:val="Heading5Char"/>
          <w:i/>
          <w:iCs/>
          <w:color w:val="000000" w:themeColor="text1"/>
        </w:rPr>
        <w:t xml:space="preserve"> (EC </w:t>
      </w:r>
      <w:r w:rsidR="006E3623" w:rsidRPr="51B0D0D1">
        <w:rPr>
          <w:rStyle w:val="Heading5Char"/>
          <w:i/>
          <w:iCs/>
          <w:color w:val="000000" w:themeColor="text1"/>
        </w:rPr>
        <w:t>3.</w:t>
      </w:r>
      <w:r w:rsidR="00CF2DFD">
        <w:rPr>
          <w:rStyle w:val="Heading5Char"/>
          <w:i/>
          <w:iCs/>
          <w:color w:val="000000" w:themeColor="text1"/>
        </w:rPr>
        <w:t>4</w:t>
      </w:r>
      <w:r w:rsidR="006E3623" w:rsidRPr="51B0D0D1">
        <w:rPr>
          <w:rStyle w:val="Heading5Char"/>
          <w:i/>
          <w:iCs/>
          <w:color w:val="000000" w:themeColor="text1"/>
        </w:rPr>
        <w:t>.1</w:t>
      </w:r>
      <w:r w:rsidR="00CF2DFD">
        <w:rPr>
          <w:rStyle w:val="Heading5Char"/>
          <w:i/>
          <w:iCs/>
          <w:color w:val="000000" w:themeColor="text1"/>
        </w:rPr>
        <w:t>6</w:t>
      </w:r>
      <w:r w:rsidR="006E3623" w:rsidRPr="51B0D0D1">
        <w:rPr>
          <w:rStyle w:val="Heading5Char"/>
          <w:i/>
          <w:iCs/>
          <w:color w:val="000000" w:themeColor="text1"/>
        </w:rPr>
        <w:t>.</w:t>
      </w:r>
      <w:r w:rsidR="00CF2DFD">
        <w:rPr>
          <w:rStyle w:val="Heading5Char"/>
          <w:i/>
          <w:iCs/>
          <w:color w:val="000000" w:themeColor="text1"/>
        </w:rPr>
        <w:t>6</w:t>
      </w:r>
      <w:r w:rsidR="00B64B3B" w:rsidRPr="51B0D0D1">
        <w:rPr>
          <w:rStyle w:val="Heading5Char"/>
          <w:i/>
          <w:iCs/>
          <w:color w:val="000000" w:themeColor="text1"/>
        </w:rPr>
        <w:t xml:space="preserve">) sourced from </w:t>
      </w:r>
      <w:r w:rsidR="00B20D1E" w:rsidRPr="51B0D0D1">
        <w:rPr>
          <w:rStyle w:val="Heading5Char"/>
          <w:i/>
          <w:iCs/>
          <w:color w:val="000000" w:themeColor="text1"/>
        </w:rPr>
        <w:t>th</w:t>
      </w:r>
      <w:r w:rsidR="00F041E6">
        <w:rPr>
          <w:rStyle w:val="Heading5Char"/>
          <w:i/>
          <w:iCs/>
          <w:color w:val="000000" w:themeColor="text1"/>
        </w:rPr>
        <w:t>e</w:t>
      </w:r>
      <w:r w:rsidR="00B20D1E" w:rsidRPr="51B0D0D1">
        <w:rPr>
          <w:rStyle w:val="Heading5Char"/>
          <w:i/>
          <w:iCs/>
          <w:color w:val="000000" w:themeColor="text1"/>
        </w:rPr>
        <w:t xml:space="preserve"> </w:t>
      </w:r>
      <w:r w:rsidRPr="51B0D0D1">
        <w:rPr>
          <w:rStyle w:val="Heading5Char"/>
          <w:i/>
          <w:iCs/>
          <w:color w:val="000000" w:themeColor="text1"/>
        </w:rPr>
        <w:t>GM</w:t>
      </w:r>
      <w:r w:rsidR="00B64B3B" w:rsidRPr="51B0D0D1">
        <w:rPr>
          <w:rStyle w:val="Heading5Char"/>
          <w:i/>
          <w:iCs/>
          <w:color w:val="000000" w:themeColor="text1"/>
        </w:rPr>
        <w:t xml:space="preserve"> strain of</w:t>
      </w:r>
      <w:r w:rsidRPr="51B0D0D1">
        <w:rPr>
          <w:rStyle w:val="Heading5Char"/>
        </w:rPr>
        <w:t xml:space="preserve"> </w:t>
      </w:r>
      <w:r w:rsidR="00B64B3B" w:rsidRPr="51B0D0D1">
        <w:rPr>
          <w:rStyle w:val="Heading5Char"/>
          <w:color w:val="000000" w:themeColor="text1"/>
        </w:rPr>
        <w:t>A.</w:t>
      </w:r>
      <w:r w:rsidR="001A5F58" w:rsidRPr="51B0D0D1">
        <w:rPr>
          <w:rStyle w:val="Heading5Char"/>
          <w:color w:val="000000" w:themeColor="text1"/>
        </w:rPr>
        <w:t xml:space="preserve"> </w:t>
      </w:r>
      <w:proofErr w:type="spellStart"/>
      <w:r w:rsidR="00CF2DFD">
        <w:rPr>
          <w:rStyle w:val="Heading5Char"/>
          <w:color w:val="000000" w:themeColor="text1"/>
        </w:rPr>
        <w:t>oryzae</w:t>
      </w:r>
      <w:proofErr w:type="spellEnd"/>
      <w:r w:rsidR="00B64B3B" w:rsidRPr="51B0D0D1">
        <w:rPr>
          <w:rStyle w:val="Heading5Char"/>
          <w:i/>
          <w:iCs/>
          <w:color w:val="000000" w:themeColor="text1"/>
        </w:rPr>
        <w:t xml:space="preserve"> as a processing aid</w:t>
      </w:r>
    </w:p>
    <w:p w14:paraId="1D31AB53" w14:textId="77777777" w:rsidR="00B71E08" w:rsidRPr="00816722" w:rsidRDefault="00B71E08" w:rsidP="00B71E08">
      <w:pPr>
        <w:rPr>
          <w:rFonts w:eastAsia="Calibri"/>
          <w:i/>
          <w:color w:val="000000" w:themeColor="text1"/>
          <w:lang w:eastAsia="en-AU"/>
        </w:rPr>
      </w:pPr>
      <w:r w:rsidRPr="00816722">
        <w:rPr>
          <w:rFonts w:eastAsia="Calibri"/>
          <w:i/>
          <w:color w:val="000000" w:themeColor="text1"/>
          <w:lang w:eastAsia="en-AU"/>
        </w:rPr>
        <w:t>Industry</w:t>
      </w:r>
    </w:p>
    <w:p w14:paraId="037B8606" w14:textId="4739F268" w:rsidR="02BAD1F4" w:rsidRDefault="02BAD1F4">
      <w:r w:rsidRPr="1FD43995">
        <w:rPr>
          <w:rFonts w:eastAsia="Arial" w:cs="Arial"/>
          <w:szCs w:val="22"/>
        </w:rPr>
        <w:t>Due to the voluntary nature of the permission, industry will only use the enzyme where they believe a net benefit exists for them. Industry may benefit from having additional choice available to them in the manufacture and/or processing of proteins, yeast and flavourings; for use in the manufacturing of bakery products; and in brewing.</w:t>
      </w:r>
    </w:p>
    <w:p w14:paraId="21040DA1" w14:textId="77777777" w:rsidR="00B71E08" w:rsidRDefault="00B71E08" w:rsidP="00B71E08">
      <w:pPr>
        <w:rPr>
          <w:i/>
          <w:color w:val="000000" w:themeColor="text1"/>
          <w:lang w:bidi="ar-SA"/>
        </w:rPr>
      </w:pPr>
      <w:r w:rsidRPr="00816722">
        <w:rPr>
          <w:i/>
          <w:color w:val="000000" w:themeColor="text1"/>
          <w:lang w:bidi="ar-SA"/>
        </w:rPr>
        <w:t>Consumers</w:t>
      </w:r>
    </w:p>
    <w:p w14:paraId="71906422" w14:textId="4F4671D7" w:rsidR="006C29A1" w:rsidRPr="00AC351F" w:rsidRDefault="0012D571">
      <w:pPr>
        <w:rPr>
          <w:rFonts w:eastAsia="Arial" w:cs="Arial"/>
          <w:szCs w:val="22"/>
        </w:rPr>
      </w:pPr>
      <w:r w:rsidRPr="1FD43995">
        <w:rPr>
          <w:rFonts w:eastAsia="Arial" w:cs="Arial"/>
          <w:szCs w:val="22"/>
        </w:rPr>
        <w:t xml:space="preserve">Consumers may benefit from a greater availability of foods. </w:t>
      </w:r>
      <w:r w:rsidR="006C29A1" w:rsidRPr="00816722">
        <w:rPr>
          <w:color w:val="000000" w:themeColor="text1"/>
          <w:lang w:bidi="ar-SA"/>
        </w:rPr>
        <w:t>Industry may pass cost savings to consumers</w:t>
      </w:r>
      <w:r w:rsidR="006C29A1">
        <w:rPr>
          <w:color w:val="000000" w:themeColor="text1"/>
          <w:lang w:bidi="ar-SA"/>
        </w:rPr>
        <w:t>,</w:t>
      </w:r>
      <w:r w:rsidR="006C29A1" w:rsidRPr="00816722">
        <w:rPr>
          <w:color w:val="000000" w:themeColor="text1"/>
          <w:lang w:bidi="ar-SA"/>
        </w:rPr>
        <w:t xml:space="preserve"> where it is cheaper to source</w:t>
      </w:r>
      <w:r w:rsidR="006C29A1">
        <w:rPr>
          <w:lang w:bidi="ar-SA"/>
        </w:rPr>
        <w:t xml:space="preserve"> </w:t>
      </w:r>
      <w:r w:rsidR="00C20913" w:rsidRPr="51B0D0D1">
        <w:rPr>
          <w:rStyle w:val="Heading5Char"/>
          <w:iCs/>
          <w:color w:val="000000" w:themeColor="text1"/>
        </w:rPr>
        <w:t>enzyme</w:t>
      </w:r>
      <w:r w:rsidR="00C20913">
        <w:rPr>
          <w:rStyle w:val="Heading5Char"/>
          <w:iCs/>
          <w:color w:val="000000" w:themeColor="text1"/>
        </w:rPr>
        <w:t xml:space="preserve"> carboxypeptidase</w:t>
      </w:r>
      <w:r w:rsidR="006C29A1">
        <w:rPr>
          <w:color w:val="000000" w:themeColor="text1"/>
          <w:lang w:bidi="ar-SA"/>
        </w:rPr>
        <w:t xml:space="preserve"> from this GM strain of </w:t>
      </w:r>
      <w:r w:rsidR="00C20913" w:rsidRPr="51B0D0D1">
        <w:rPr>
          <w:rStyle w:val="Heading5Char"/>
          <w:color w:val="000000" w:themeColor="text1"/>
        </w:rPr>
        <w:t xml:space="preserve">A. </w:t>
      </w:r>
      <w:proofErr w:type="spellStart"/>
      <w:r w:rsidR="00C20913">
        <w:rPr>
          <w:rStyle w:val="Heading5Char"/>
          <w:color w:val="000000" w:themeColor="text1"/>
        </w:rPr>
        <w:t>oryzae</w:t>
      </w:r>
      <w:proofErr w:type="spellEnd"/>
      <w:r w:rsidR="00C20913" w:rsidRPr="51B0D0D1">
        <w:rPr>
          <w:rStyle w:val="Heading5Char"/>
          <w:iCs/>
          <w:color w:val="000000" w:themeColor="text1"/>
        </w:rPr>
        <w:t xml:space="preserve"> </w:t>
      </w:r>
      <w:r w:rsidR="006C29A1">
        <w:rPr>
          <w:color w:val="000000" w:themeColor="text1"/>
        </w:rPr>
        <w:t>in production processes</w:t>
      </w:r>
      <w:r w:rsidR="006C29A1" w:rsidRPr="00816722">
        <w:rPr>
          <w:color w:val="000000" w:themeColor="text1"/>
          <w:lang w:bidi="ar-SA"/>
        </w:rPr>
        <w:t xml:space="preserve">. </w:t>
      </w:r>
    </w:p>
    <w:p w14:paraId="297604A6" w14:textId="77777777" w:rsidR="00B71E08" w:rsidRPr="007E4065" w:rsidRDefault="00B71E08" w:rsidP="00B71E08">
      <w:pPr>
        <w:rPr>
          <w:i/>
          <w:lang w:bidi="ar-SA"/>
        </w:rPr>
      </w:pPr>
      <w:r w:rsidRPr="007E4065">
        <w:rPr>
          <w:i/>
          <w:lang w:bidi="ar-SA"/>
        </w:rPr>
        <w:t>Government</w:t>
      </w:r>
    </w:p>
    <w:p w14:paraId="37E9C230" w14:textId="7061DB11" w:rsidR="00B71E08" w:rsidRPr="007E4065" w:rsidRDefault="00B71E08" w:rsidP="00B71E08">
      <w:pPr>
        <w:rPr>
          <w:lang w:bidi="ar-SA"/>
        </w:rPr>
      </w:pPr>
      <w:r w:rsidRPr="007E4065">
        <w:rPr>
          <w:lang w:bidi="ar-SA"/>
        </w:rPr>
        <w:t xml:space="preserve">Permitting </w:t>
      </w:r>
      <w:r>
        <w:rPr>
          <w:lang w:bidi="ar-SA"/>
        </w:rPr>
        <w:t>the proposed use</w:t>
      </w:r>
      <w:r w:rsidRPr="007E4065">
        <w:rPr>
          <w:lang w:bidi="ar-SA"/>
        </w:rPr>
        <w:t xml:space="preserve"> of </w:t>
      </w:r>
      <w:r>
        <w:rPr>
          <w:lang w:bidi="ar-SA"/>
        </w:rPr>
        <w:t xml:space="preserve">this </w:t>
      </w:r>
      <w:r w:rsidR="00C73E7A">
        <w:rPr>
          <w:rStyle w:val="Heading5Char"/>
          <w:i w:val="0"/>
          <w:color w:val="000000" w:themeColor="text1"/>
        </w:rPr>
        <w:t>carboxypeptidase</w:t>
      </w:r>
      <w:r>
        <w:rPr>
          <w:color w:val="000000" w:themeColor="text1"/>
        </w:rPr>
        <w:t xml:space="preserve"> </w:t>
      </w:r>
      <w:r w:rsidRPr="008326BF">
        <w:rPr>
          <w:lang w:bidi="ar-SA"/>
        </w:rPr>
        <w:t>enzyme</w:t>
      </w:r>
      <w:r w:rsidRPr="007E4065">
        <w:rPr>
          <w:lang w:bidi="ar-SA"/>
        </w:rPr>
        <w:t xml:space="preserve"> </w:t>
      </w:r>
      <w:r>
        <w:rPr>
          <w:lang w:bidi="ar-SA"/>
        </w:rPr>
        <w:t>m</w:t>
      </w:r>
      <w:r w:rsidRPr="007E4065">
        <w:rPr>
          <w:lang w:bidi="ar-SA"/>
        </w:rPr>
        <w:t xml:space="preserve">ay result in a small cost to government in terms of </w:t>
      </w:r>
      <w:r>
        <w:rPr>
          <w:lang w:bidi="ar-SA"/>
        </w:rPr>
        <w:t xml:space="preserve">an addition </w:t>
      </w:r>
      <w:r w:rsidRPr="007E4065">
        <w:rPr>
          <w:lang w:bidi="ar-SA"/>
        </w:rPr>
        <w:t>to the current range of</w:t>
      </w:r>
      <w:r>
        <w:rPr>
          <w:lang w:bidi="ar-SA"/>
        </w:rPr>
        <w:t xml:space="preserve"> sources of</w:t>
      </w:r>
      <w:r w:rsidRPr="007E4065">
        <w:rPr>
          <w:lang w:bidi="ar-SA"/>
        </w:rPr>
        <w:t xml:space="preserve"> processing aids that are monitored for compliance.</w:t>
      </w:r>
    </w:p>
    <w:p w14:paraId="24490085" w14:textId="77777777" w:rsidR="00B71E08" w:rsidRDefault="00B71E08" w:rsidP="00B71E08">
      <w:pPr>
        <w:rPr>
          <w:i/>
          <w:color w:val="000000" w:themeColor="text1"/>
        </w:rPr>
      </w:pPr>
      <w:r w:rsidRPr="00816722">
        <w:rPr>
          <w:i/>
          <w:color w:val="000000" w:themeColor="text1"/>
        </w:rPr>
        <w:t>Conclusions from cost benefit considerations</w:t>
      </w:r>
    </w:p>
    <w:p w14:paraId="79F34157" w14:textId="7351D058" w:rsidR="00B102F7" w:rsidRPr="006F7649" w:rsidRDefault="00B71E08" w:rsidP="00B102F7">
      <w:pPr>
        <w:rPr>
          <w:color w:val="000000" w:themeColor="text1"/>
          <w:lang w:bidi="ar-SA"/>
        </w:rPr>
      </w:pPr>
      <w:r w:rsidRPr="00816722">
        <w:rPr>
          <w:color w:val="000000" w:themeColor="text1"/>
          <w:lang w:bidi="ar-SA"/>
        </w:rPr>
        <w:t xml:space="preserve">FSANZ’s assessment is that the direct and indirect benefits that would arise from permitting </w:t>
      </w:r>
      <w:r>
        <w:rPr>
          <w:color w:val="000000" w:themeColor="text1"/>
          <w:lang w:bidi="ar-SA"/>
        </w:rPr>
        <w:t xml:space="preserve">the proposed use of </w:t>
      </w:r>
      <w:r w:rsidRPr="00816722">
        <w:rPr>
          <w:color w:val="000000" w:themeColor="text1"/>
        </w:rPr>
        <w:t>the enzyme</w:t>
      </w:r>
      <w:r>
        <w:rPr>
          <w:color w:val="000000" w:themeColor="text1"/>
        </w:rPr>
        <w:t xml:space="preserve"> </w:t>
      </w:r>
      <w:r w:rsidR="00C73E7A">
        <w:rPr>
          <w:rStyle w:val="Heading5Char"/>
          <w:i w:val="0"/>
          <w:color w:val="000000" w:themeColor="text1"/>
        </w:rPr>
        <w:t>carboxypeptidase</w:t>
      </w:r>
      <w:r>
        <w:rPr>
          <w:color w:val="000000" w:themeColor="text1"/>
        </w:rPr>
        <w:t xml:space="preserve"> </w:t>
      </w:r>
      <w:r>
        <w:rPr>
          <w:color w:val="000000" w:themeColor="text1"/>
          <w:lang w:bidi="ar-SA"/>
        </w:rPr>
        <w:t>from</w:t>
      </w:r>
      <w:r w:rsidRPr="000C4CBF">
        <w:rPr>
          <w:color w:val="000000" w:themeColor="text1"/>
          <w:lang w:bidi="ar-SA"/>
        </w:rPr>
        <w:t xml:space="preserve"> </w:t>
      </w:r>
      <w:r>
        <w:rPr>
          <w:color w:val="000000" w:themeColor="text1"/>
          <w:lang w:bidi="ar-SA"/>
        </w:rPr>
        <w:t>GM</w:t>
      </w:r>
      <w:r w:rsidRPr="000C4CBF">
        <w:rPr>
          <w:color w:val="000000" w:themeColor="text1"/>
          <w:lang w:bidi="ar-SA"/>
        </w:rPr>
        <w:t xml:space="preserve"> </w:t>
      </w:r>
      <w:r w:rsidRPr="00776E6F">
        <w:rPr>
          <w:i/>
        </w:rPr>
        <w:t xml:space="preserve">A. </w:t>
      </w:r>
      <w:proofErr w:type="spellStart"/>
      <w:r w:rsidR="00C73E7A">
        <w:rPr>
          <w:i/>
        </w:rPr>
        <w:t>oryzae</w:t>
      </w:r>
      <w:proofErr w:type="spellEnd"/>
      <w:r>
        <w:rPr>
          <w:color w:val="000000" w:themeColor="text1"/>
          <w:lang w:bidi="ar-SA"/>
        </w:rPr>
        <w:t xml:space="preserve"> (</w:t>
      </w:r>
      <w:r w:rsidRPr="000C4CBF">
        <w:rPr>
          <w:color w:val="000000" w:themeColor="text1"/>
          <w:lang w:bidi="ar-SA"/>
        </w:rPr>
        <w:t xml:space="preserve">as a processing aid in </w:t>
      </w:r>
      <w:r>
        <w:rPr>
          <w:lang w:val="en-AU" w:bidi="ar-SA"/>
        </w:rPr>
        <w:t xml:space="preserve">the </w:t>
      </w:r>
      <w:r w:rsidR="004471F0" w:rsidRPr="004471F0">
        <w:rPr>
          <w:color w:val="000000" w:themeColor="text1"/>
        </w:rPr>
        <w:t>the manufacture and/or processing of proteins, yeast and flavourings; the manufacture of bakery products; and brewing</w:t>
      </w:r>
      <w:r w:rsidR="004471F0">
        <w:rPr>
          <w:color w:val="000000" w:themeColor="text1"/>
        </w:rPr>
        <w:t xml:space="preserve">) </w:t>
      </w:r>
      <w:r w:rsidRPr="00816722">
        <w:rPr>
          <w:color w:val="000000" w:themeColor="text1"/>
          <w:lang w:bidi="ar-SA"/>
        </w:rPr>
        <w:t>most likely</w:t>
      </w:r>
      <w:r w:rsidR="006F7649">
        <w:rPr>
          <w:color w:val="000000" w:themeColor="text1"/>
          <w:lang w:bidi="ar-SA"/>
        </w:rPr>
        <w:t xml:space="preserve"> outweigh the associated costs.</w:t>
      </w:r>
    </w:p>
    <w:p w14:paraId="6C6CA300" w14:textId="77777777" w:rsidR="0099271B" w:rsidRDefault="0099271B" w:rsidP="0099271B">
      <w:pPr>
        <w:pStyle w:val="Heading4"/>
      </w:pPr>
      <w:r>
        <w:t>2.4.1.2</w:t>
      </w:r>
      <w:r>
        <w:tab/>
        <w:t>Other measures</w:t>
      </w:r>
    </w:p>
    <w:p w14:paraId="1EB632A2" w14:textId="79649D8A" w:rsidR="0099271B" w:rsidRPr="00534527" w:rsidRDefault="0099271B" w:rsidP="0099271B">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DD5A12">
        <w:t>a</w:t>
      </w:r>
      <w:r w:rsidRPr="00AF210A">
        <w:t>pplication.</w:t>
      </w:r>
    </w:p>
    <w:p w14:paraId="4EC13F9A" w14:textId="77777777" w:rsidR="0099271B" w:rsidRDefault="0099271B" w:rsidP="0099271B">
      <w:pPr>
        <w:pStyle w:val="Heading4"/>
      </w:pPr>
      <w:r>
        <w:lastRenderedPageBreak/>
        <w:t>2.4.1.3</w:t>
      </w:r>
      <w:r>
        <w:tab/>
        <w:t>A</w:t>
      </w:r>
      <w:r w:rsidRPr="00914030">
        <w:t>ny relevant New Zealand standards</w:t>
      </w:r>
    </w:p>
    <w:p w14:paraId="66B1CD1C" w14:textId="3CF75C5C" w:rsidR="0099271B" w:rsidRDefault="0099271B" w:rsidP="0099271B">
      <w:pPr>
        <w:rPr>
          <w:lang w:bidi="ar-SA"/>
        </w:rPr>
      </w:pPr>
      <w:r>
        <w:t>The relevant standards apply in</w:t>
      </w:r>
      <w:r w:rsidRPr="00F50F1B">
        <w:t xml:space="preserve"> both Australia and New Zealand and </w:t>
      </w:r>
      <w:r>
        <w:rPr>
          <w:lang w:bidi="ar-SA"/>
        </w:rPr>
        <w:t xml:space="preserve">there are no relevant New Zealand </w:t>
      </w:r>
      <w:r w:rsidR="00992E5F">
        <w:rPr>
          <w:lang w:bidi="ar-SA"/>
        </w:rPr>
        <w:t xml:space="preserve">only </w:t>
      </w:r>
      <w:r>
        <w:rPr>
          <w:lang w:bidi="ar-SA"/>
        </w:rPr>
        <w:t>Standards.</w:t>
      </w:r>
    </w:p>
    <w:p w14:paraId="4E16A707" w14:textId="77777777" w:rsidR="0099271B" w:rsidRDefault="0099271B" w:rsidP="0099271B">
      <w:pPr>
        <w:pStyle w:val="Heading4"/>
      </w:pPr>
      <w:r>
        <w:t>2.4.1.4</w:t>
      </w:r>
      <w:r>
        <w:tab/>
        <w:t>Any other relevant matters</w:t>
      </w:r>
    </w:p>
    <w:p w14:paraId="56129B0C" w14:textId="68BA434C" w:rsidR="0099271B" w:rsidRDefault="0099271B" w:rsidP="0099271B">
      <w:pPr>
        <w:rPr>
          <w:lang w:bidi="ar-SA"/>
        </w:rPr>
      </w:pPr>
      <w:r>
        <w:t>Other relevant matters are considered below</w:t>
      </w:r>
      <w:r>
        <w:rPr>
          <w:lang w:bidi="ar-SA"/>
        </w:rPr>
        <w:t>.</w:t>
      </w:r>
    </w:p>
    <w:p w14:paraId="22D2FD98" w14:textId="011D42DC" w:rsidR="0099271B" w:rsidRPr="00E751D5" w:rsidRDefault="0099271B" w:rsidP="0099271B">
      <w:pPr>
        <w:pStyle w:val="Heading3"/>
      </w:pPr>
      <w:bookmarkStart w:id="114" w:name="_Toc96085447"/>
      <w:bookmarkStart w:id="115" w:name="_Toc100584108"/>
      <w:bookmarkStart w:id="116" w:name="_Toc110607924"/>
      <w:bookmarkStart w:id="117" w:name="_Toc300761897"/>
      <w:bookmarkStart w:id="118" w:name="_Toc300933440"/>
      <w:bookmarkStart w:id="119" w:name="_Toc124343518"/>
      <w:r w:rsidRPr="00E751D5">
        <w:t>2.4.2</w:t>
      </w:r>
      <w:r w:rsidR="00613ADA">
        <w:tab/>
      </w:r>
      <w:r w:rsidRPr="00E751D5">
        <w:t>Subsection 18(1)</w:t>
      </w:r>
      <w:bookmarkEnd w:id="114"/>
      <w:bookmarkEnd w:id="115"/>
      <w:bookmarkEnd w:id="116"/>
      <w:bookmarkEnd w:id="117"/>
      <w:bookmarkEnd w:id="118"/>
      <w:bookmarkEnd w:id="119"/>
    </w:p>
    <w:p w14:paraId="135768B8" w14:textId="77777777" w:rsidR="0099271B" w:rsidRPr="00914030" w:rsidRDefault="0099271B" w:rsidP="0099271B">
      <w:r>
        <w:rPr>
          <w:rFonts w:cs="Arial"/>
        </w:rPr>
        <w:t>FS</w:t>
      </w:r>
      <w:r w:rsidRPr="00914030">
        <w:rPr>
          <w:rFonts w:cs="Arial"/>
        </w:rPr>
        <w:t xml:space="preserve">ANZ has also </w:t>
      </w:r>
      <w:r w:rsidRPr="00914030">
        <w:t xml:space="preserve">considered the three objectives in subsection 18(1) of the </w:t>
      </w:r>
      <w:r>
        <w:t>FSANZ Act during the assessment.</w:t>
      </w:r>
    </w:p>
    <w:p w14:paraId="1B590CAC" w14:textId="77777777" w:rsidR="0099271B" w:rsidRPr="00914030" w:rsidRDefault="0099271B" w:rsidP="0099271B">
      <w:pPr>
        <w:pStyle w:val="Heading4"/>
        <w:rPr>
          <w:lang w:eastAsia="en-AU"/>
        </w:rPr>
      </w:pPr>
      <w:bookmarkStart w:id="120" w:name="_Toc297029117"/>
      <w:bookmarkStart w:id="121" w:name="_Toc300761898"/>
      <w:bookmarkStart w:id="122" w:name="_Toc300933441"/>
      <w:r>
        <w:rPr>
          <w:lang w:eastAsia="en-AU"/>
        </w:rPr>
        <w:t>2.4.2</w:t>
      </w:r>
      <w:r w:rsidRPr="00914030">
        <w:rPr>
          <w:lang w:eastAsia="en-AU"/>
        </w:rPr>
        <w:t>.1</w:t>
      </w:r>
      <w:r w:rsidRPr="00914030">
        <w:rPr>
          <w:lang w:eastAsia="en-AU"/>
        </w:rPr>
        <w:tab/>
        <w:t>Protection of public health and safety</w:t>
      </w:r>
      <w:bookmarkEnd w:id="120"/>
      <w:bookmarkEnd w:id="121"/>
      <w:bookmarkEnd w:id="122"/>
    </w:p>
    <w:p w14:paraId="4247F44E" w14:textId="77777777" w:rsidR="0099271B" w:rsidRPr="00AF210A" w:rsidRDefault="0099271B" w:rsidP="0099271B">
      <w:r w:rsidRPr="00AF210A">
        <w:t>FSANZ undertook a safety assessment (see SD1) and concluded there were no public health and safety concerns associated with the proposed use of this enzyme.</w:t>
      </w:r>
    </w:p>
    <w:p w14:paraId="5D743BA9" w14:textId="77777777" w:rsidR="0099271B" w:rsidRPr="00914030" w:rsidRDefault="0099271B" w:rsidP="0099271B">
      <w:pPr>
        <w:pStyle w:val="Heading4"/>
        <w:rPr>
          <w:lang w:eastAsia="en-AU"/>
        </w:rPr>
      </w:pPr>
      <w:bookmarkStart w:id="123" w:name="_Toc300761899"/>
      <w:bookmarkStart w:id="124" w:name="_Toc300933442"/>
      <w:r>
        <w:rPr>
          <w:lang w:eastAsia="en-AU"/>
        </w:rPr>
        <w:t>2.4.2.</w:t>
      </w:r>
      <w:r w:rsidRPr="00914030">
        <w:rPr>
          <w:lang w:eastAsia="en-AU"/>
        </w:rPr>
        <w:t>2</w:t>
      </w:r>
      <w:r w:rsidRPr="00914030">
        <w:rPr>
          <w:lang w:eastAsia="en-AU"/>
        </w:rPr>
        <w:tab/>
        <w:t>The provision of adequate information relating to food to enable consumers to make informed choices</w:t>
      </w:r>
      <w:bookmarkEnd w:id="123"/>
      <w:bookmarkEnd w:id="124"/>
    </w:p>
    <w:p w14:paraId="51D9E837" w14:textId="48452AAE" w:rsidR="0099271B" w:rsidRPr="00081FB5" w:rsidRDefault="0099271B" w:rsidP="0099271B">
      <w:bookmarkStart w:id="125" w:name="_Toc300761900"/>
      <w:bookmarkStart w:id="126" w:name="_Toc300933443"/>
      <w:r w:rsidRPr="00DF3D74">
        <w:t xml:space="preserve">The labelling </w:t>
      </w:r>
      <w:r w:rsidR="00D457E1">
        <w:t>requirements</w:t>
      </w:r>
      <w:r w:rsidRPr="00DF3D74">
        <w:t xml:space="preserve"> for </w:t>
      </w:r>
      <w:r w:rsidR="006D5649">
        <w:t>this</w:t>
      </w:r>
      <w:r>
        <w:t xml:space="preserve"> enzyme are discussed in S</w:t>
      </w:r>
      <w:r w:rsidRPr="00081FB5">
        <w:t>ection 2.2.3</w:t>
      </w:r>
      <w:r>
        <w:t xml:space="preserve"> of this report</w:t>
      </w:r>
      <w:r w:rsidRPr="00081FB5">
        <w:t>.</w:t>
      </w:r>
    </w:p>
    <w:p w14:paraId="2FAE79AC" w14:textId="77777777" w:rsidR="0099271B" w:rsidRPr="00914030" w:rsidRDefault="0099271B" w:rsidP="0099271B">
      <w:pPr>
        <w:pStyle w:val="Heading4"/>
        <w:rPr>
          <w:lang w:eastAsia="en-AU"/>
        </w:rPr>
      </w:pPr>
      <w:r>
        <w:rPr>
          <w:lang w:eastAsia="en-AU"/>
        </w:rPr>
        <w:t>2.4.2.</w:t>
      </w:r>
      <w:r w:rsidRPr="00914030">
        <w:rPr>
          <w:lang w:eastAsia="en-AU"/>
        </w:rPr>
        <w:t>3</w:t>
      </w:r>
      <w:r w:rsidRPr="00914030">
        <w:rPr>
          <w:lang w:eastAsia="en-AU"/>
        </w:rPr>
        <w:tab/>
        <w:t>The prevention of misleading or deceptive conduct</w:t>
      </w:r>
      <w:bookmarkEnd w:id="125"/>
      <w:bookmarkEnd w:id="126"/>
    </w:p>
    <w:p w14:paraId="537E8058" w14:textId="77777777" w:rsidR="0099271B" w:rsidRPr="007A6D49" w:rsidRDefault="0099271B" w:rsidP="0099271B">
      <w:r w:rsidRPr="007A6D49">
        <w:t>There are no issues identified with this application relevant to this objective.</w:t>
      </w:r>
    </w:p>
    <w:p w14:paraId="370E8709" w14:textId="77777777" w:rsidR="0099271B" w:rsidRPr="00914030" w:rsidRDefault="0099271B" w:rsidP="0099271B">
      <w:pPr>
        <w:pStyle w:val="Heading3"/>
      </w:pPr>
      <w:bookmarkStart w:id="127" w:name="_Toc300761901"/>
      <w:bookmarkStart w:id="128" w:name="_Toc300933444"/>
      <w:bookmarkStart w:id="129" w:name="_Toc96085448"/>
      <w:bookmarkStart w:id="130" w:name="_Toc100584109"/>
      <w:bookmarkStart w:id="131" w:name="_Toc110607925"/>
      <w:bookmarkStart w:id="132" w:name="_Toc124343519"/>
      <w:r>
        <w:t>2.4.3</w:t>
      </w:r>
      <w:r w:rsidRPr="00914030">
        <w:tab/>
        <w:t xml:space="preserve">Subsection 18(2) </w:t>
      </w:r>
      <w:bookmarkEnd w:id="127"/>
      <w:bookmarkEnd w:id="128"/>
      <w:r w:rsidRPr="00914030">
        <w:t>considerations</w:t>
      </w:r>
      <w:bookmarkEnd w:id="129"/>
      <w:bookmarkEnd w:id="130"/>
      <w:bookmarkEnd w:id="131"/>
      <w:bookmarkEnd w:id="132"/>
    </w:p>
    <w:p w14:paraId="435F40A8" w14:textId="77777777" w:rsidR="0099271B" w:rsidRPr="00914030" w:rsidRDefault="0099271B" w:rsidP="0099271B">
      <w:pPr>
        <w:rPr>
          <w:rFonts w:cs="Arial"/>
        </w:rPr>
      </w:pPr>
      <w:r w:rsidRPr="00914030">
        <w:rPr>
          <w:rFonts w:cs="Arial"/>
        </w:rPr>
        <w:t>FSANZ has also had regard to:</w:t>
      </w:r>
    </w:p>
    <w:p w14:paraId="14B50D25" w14:textId="77777777" w:rsidR="0099271B" w:rsidRDefault="0099271B" w:rsidP="0099271B">
      <w:pPr>
        <w:pStyle w:val="FSBullet1"/>
        <w:rPr>
          <w:b/>
        </w:rPr>
      </w:pPr>
      <w:r w:rsidRPr="008828D9">
        <w:rPr>
          <w:b/>
        </w:rPr>
        <w:t>the need for standards to be based on risk analysis using the best available scientific evidence</w:t>
      </w:r>
    </w:p>
    <w:p w14:paraId="45EFE21A" w14:textId="2FF3897C" w:rsidR="0099271B" w:rsidRDefault="0099271B" w:rsidP="0099271B">
      <w:pPr>
        <w:pStyle w:val="FSBullet1"/>
        <w:numPr>
          <w:ilvl w:val="0"/>
          <w:numId w:val="0"/>
        </w:numPr>
      </w:pPr>
      <w:r w:rsidRPr="00871CF9">
        <w:t>FSANZ used the best available scientific evidence to conduct the risk analysis</w:t>
      </w:r>
      <w:r>
        <w:t>,</w:t>
      </w:r>
      <w:r w:rsidRPr="00871CF9">
        <w:t xml:space="preserve"> </w:t>
      </w:r>
      <w:r>
        <w:t>which is provided in SD1</w:t>
      </w:r>
      <w:r w:rsidRPr="00871CF9">
        <w:t xml:space="preserve">. The </w:t>
      </w:r>
      <w:r>
        <w:t>a</w:t>
      </w:r>
      <w:r w:rsidRPr="00871CF9">
        <w:t xml:space="preserve">pplicant submitted a dossier of </w:t>
      </w:r>
      <w:r>
        <w:t xml:space="preserve">information and </w:t>
      </w:r>
      <w:r w:rsidRPr="00871CF9">
        <w:t xml:space="preserve">scientific </w:t>
      </w:r>
      <w:r>
        <w:t xml:space="preserve">literature </w:t>
      </w:r>
      <w:r w:rsidRPr="00871CF9">
        <w:t xml:space="preserve">as part of </w:t>
      </w:r>
      <w:r>
        <w:t>its</w:t>
      </w:r>
      <w:r w:rsidRPr="00871CF9">
        <w:t xml:space="preserve"> </w:t>
      </w:r>
      <w:r>
        <w:t>a</w:t>
      </w:r>
      <w:r w:rsidRPr="00871CF9">
        <w:t xml:space="preserve">pplication. </w:t>
      </w:r>
      <w:r>
        <w:t>This dossier, together with o</w:t>
      </w:r>
      <w:r w:rsidRPr="00871CF9">
        <w:t xml:space="preserve">ther technical </w:t>
      </w:r>
      <w:r>
        <w:t xml:space="preserve">and scientific </w:t>
      </w:r>
      <w:r w:rsidRPr="00871CF9">
        <w:t>information</w:t>
      </w:r>
      <w:r>
        <w:t>,</w:t>
      </w:r>
      <w:r w:rsidRPr="00871CF9">
        <w:t xml:space="preserve"> was </w:t>
      </w:r>
      <w:r>
        <w:t>considered by FSANZ</w:t>
      </w:r>
      <w:r w:rsidRPr="00871CF9">
        <w:t xml:space="preserve"> in assessing the </w:t>
      </w:r>
      <w:r>
        <w:t>a</w:t>
      </w:r>
      <w:r w:rsidRPr="00871CF9">
        <w:t>pplication</w:t>
      </w:r>
      <w:r>
        <w:t>.</w:t>
      </w:r>
    </w:p>
    <w:p w14:paraId="0FE469B3" w14:textId="77777777" w:rsidR="0099271B" w:rsidRPr="008828D9" w:rsidRDefault="0099271B" w:rsidP="0099271B">
      <w:pPr>
        <w:pStyle w:val="FSBullet1"/>
        <w:rPr>
          <w:b/>
        </w:rPr>
      </w:pPr>
      <w:r w:rsidRPr="008828D9">
        <w:rPr>
          <w:b/>
        </w:rPr>
        <w:t>the promotion of consistency between domestic and international food standards</w:t>
      </w:r>
    </w:p>
    <w:p w14:paraId="4980426E" w14:textId="208320F7" w:rsidR="0099271B" w:rsidRPr="00624F8C" w:rsidRDefault="0099271B" w:rsidP="788831B0">
      <w:r w:rsidRPr="00624F8C">
        <w:t xml:space="preserve">There are no Codex Alimentarius Standards for processing aids or enzymes. </w:t>
      </w:r>
      <w:r w:rsidR="002B58DD" w:rsidRPr="00624F8C">
        <w:t>The enzyme processing aid</w:t>
      </w:r>
      <w:r w:rsidRPr="00624F8C">
        <w:t xml:space="preserve"> meets international specifications for enzyme preparations, being the JECFA </w:t>
      </w:r>
      <w:r w:rsidR="002B58DD" w:rsidRPr="00624F8C">
        <w:t xml:space="preserve">Combined </w:t>
      </w:r>
      <w:r w:rsidRPr="00624F8C">
        <w:t>Compendium of Food Additive Specifications and the Food Chemicals Codex specifications for enzymes</w:t>
      </w:r>
      <w:r w:rsidR="002B58DD" w:rsidRPr="00624F8C">
        <w:t xml:space="preserve"> referred to in Section 1.3 of this report.</w:t>
      </w: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35961C8" w14:textId="425D17CB" w:rsidR="002505D8" w:rsidRPr="002505D8" w:rsidRDefault="002505D8" w:rsidP="002505D8">
      <w:r w:rsidRPr="003F4820">
        <w:t>The approval for use of this enzyme would bring Australia and New Zealand into line with the other countries where it is already authorised for use. In this way, Australia and New Zealand will remain competitive with other international markets. This will also help foster continued innovation and improvements in food manufacturing techniques and processes.</w:t>
      </w:r>
    </w:p>
    <w:p w14:paraId="3641B7A8" w14:textId="5396084D" w:rsidR="002505D8" w:rsidRPr="002505D8" w:rsidRDefault="002505D8" w:rsidP="002505D8">
      <w:r w:rsidRPr="002505D8">
        <w:lastRenderedPageBreak/>
        <w:t xml:space="preserve">The conclusion of the risk assessment is there are no public health and safety concerns associated with the production microorganism or with using the enzyme as a food processing aid. It is therefore appropriate that Australian and New Zealand food industries are given the opportunity to benefit from </w:t>
      </w:r>
      <w:r w:rsidR="00926C77">
        <w:t xml:space="preserve">the proposed use of </w:t>
      </w:r>
      <w:r w:rsidRPr="002505D8">
        <w:t>this alternative enzyme.</w:t>
      </w:r>
    </w:p>
    <w:p w14:paraId="14EE20ED" w14:textId="42AA644A" w:rsidR="008828D9" w:rsidRPr="002505D8" w:rsidRDefault="002505D8" w:rsidP="002505D8">
      <w:r w:rsidRPr="002505D8">
        <w:t>Ultimately, the domestic food industry will make their own economic decisions, taking into account the costs and benefits of using the new enzyme, to determine if it is of benefit to their particular business.</w:t>
      </w:r>
    </w:p>
    <w:p w14:paraId="3F70BF32" w14:textId="77777777" w:rsidR="00022DBC" w:rsidRPr="008828D9" w:rsidRDefault="00022DBC" w:rsidP="00A65C72">
      <w:pPr>
        <w:pStyle w:val="FSBullet1"/>
        <w:keepNext/>
        <w:ind w:left="714" w:hanging="357"/>
        <w:rPr>
          <w:b/>
        </w:rPr>
      </w:pPr>
      <w:r w:rsidRPr="008828D9">
        <w:rPr>
          <w:b/>
        </w:rPr>
        <w:t>the promotion of fair trading in food</w:t>
      </w:r>
    </w:p>
    <w:p w14:paraId="0557580A" w14:textId="3F92DD0D" w:rsidR="008828D9" w:rsidRPr="001E042A" w:rsidRDefault="001E042A" w:rsidP="008828D9">
      <w:r w:rsidRPr="00100F37">
        <w:rPr>
          <w:lang w:bidi="ar-SA"/>
        </w:rPr>
        <w:t>No issues were identified for this application relevant to this objective</w:t>
      </w:r>
      <w:r w:rsidRPr="00F24C7A">
        <w:rPr>
          <w:lang w:bidi="ar-SA"/>
        </w:rPr>
        <w:t>.</w:t>
      </w:r>
    </w:p>
    <w:p w14:paraId="5DA00224" w14:textId="68E69FC2" w:rsidR="00022DBC" w:rsidRPr="005E2F53" w:rsidRDefault="00022DBC" w:rsidP="00022DBC">
      <w:pPr>
        <w:pStyle w:val="FSBullet1"/>
      </w:pPr>
      <w:r w:rsidRPr="008828D9">
        <w:rPr>
          <w:b/>
        </w:rPr>
        <w:t xml:space="preserve">any written policy guidelines formulated by the </w:t>
      </w:r>
      <w:r w:rsidR="00E81B66">
        <w:rPr>
          <w:b/>
        </w:rPr>
        <w:t>Food Ministers’ Meeting</w:t>
      </w:r>
      <w:r w:rsidR="00E81B66">
        <w:rPr>
          <w:rStyle w:val="FootnoteReference"/>
          <w:b/>
        </w:rPr>
        <w:footnoteReference w:id="6"/>
      </w:r>
    </w:p>
    <w:p w14:paraId="51A5AB67" w14:textId="062929B6" w:rsidR="00A721DF" w:rsidRPr="002E0B4D" w:rsidRDefault="00A721DF" w:rsidP="00A721DF">
      <w:r w:rsidRPr="002E0B4D">
        <w:t xml:space="preserve">The Policy Guideline </w:t>
      </w:r>
      <w:r w:rsidRPr="002E6A6C">
        <w:rPr>
          <w:i/>
        </w:rPr>
        <w:t>Addition to Food of Substances other than Vitamins and Minerals</w:t>
      </w:r>
      <w:r w:rsidRPr="006364C4">
        <w:rPr>
          <w:sz w:val="20"/>
          <w:szCs w:val="20"/>
          <w:vertAlign w:val="superscript"/>
        </w:rPr>
        <w:footnoteReference w:id="7"/>
      </w:r>
      <w:r w:rsidRPr="002E0B4D">
        <w:t xml:space="preserve"> includes specific order policy principles for substances added to achieve a solely technological function, such as processing aids. These specific order policy principles state that permission should be granted where:</w:t>
      </w:r>
    </w:p>
    <w:p w14:paraId="263DA0E2" w14:textId="77777777" w:rsidR="00A721DF" w:rsidRDefault="00A721DF" w:rsidP="00A721DF">
      <w:pPr>
        <w:pStyle w:val="ListParagraph"/>
        <w:numPr>
          <w:ilvl w:val="0"/>
          <w:numId w:val="10"/>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2551CB6E" w14:textId="77777777" w:rsidR="00A721DF" w:rsidRDefault="00A721DF" w:rsidP="00A721DF">
      <w:pPr>
        <w:pStyle w:val="ListParagraph"/>
        <w:numPr>
          <w:ilvl w:val="0"/>
          <w:numId w:val="10"/>
        </w:numPr>
        <w:rPr>
          <w:rFonts w:cs="Arial"/>
          <w:lang w:bidi="ar-SA"/>
        </w:rPr>
      </w:pPr>
      <w:r w:rsidRPr="002E0B4D">
        <w:rPr>
          <w:rFonts w:cs="Arial"/>
          <w:lang w:bidi="ar-SA"/>
        </w:rPr>
        <w:t>the addition of the substance to food is safe for human consumption</w:t>
      </w:r>
    </w:p>
    <w:p w14:paraId="4DF5FFD2" w14:textId="77777777" w:rsidR="00A721DF" w:rsidRPr="002E0B4D" w:rsidRDefault="00A721DF" w:rsidP="00A721DF">
      <w:pPr>
        <w:pStyle w:val="ListParagraph"/>
        <w:numPr>
          <w:ilvl w:val="0"/>
          <w:numId w:val="10"/>
        </w:numPr>
        <w:rPr>
          <w:rFonts w:cs="Arial"/>
          <w:lang w:bidi="ar-SA"/>
        </w:rPr>
      </w:pPr>
      <w:r w:rsidRPr="002E0B4D">
        <w:rPr>
          <w:rFonts w:cs="Arial"/>
          <w:lang w:bidi="ar-SA"/>
        </w:rPr>
        <w:t>the amounts added are consistent with achieving the technological function</w:t>
      </w:r>
    </w:p>
    <w:p w14:paraId="7163F25A" w14:textId="77777777" w:rsidR="00A721DF" w:rsidRPr="002E0B4D" w:rsidRDefault="00A721DF" w:rsidP="00A721DF">
      <w:pPr>
        <w:pStyle w:val="ListParagraph"/>
        <w:numPr>
          <w:ilvl w:val="0"/>
          <w:numId w:val="10"/>
        </w:numPr>
        <w:rPr>
          <w:rFonts w:cs="Arial"/>
          <w:lang w:bidi="ar-SA"/>
        </w:rPr>
      </w:pPr>
      <w:r w:rsidRPr="002E0B4D">
        <w:rPr>
          <w:rFonts w:cs="Arial"/>
          <w:lang w:bidi="ar-SA"/>
        </w:rPr>
        <w:t>the substance is added in a quantity and a form which is consistent with delivering the stated purpose</w:t>
      </w:r>
    </w:p>
    <w:p w14:paraId="22556973" w14:textId="77777777" w:rsidR="00A721DF" w:rsidRPr="002E0B4D" w:rsidRDefault="00A721DF" w:rsidP="00A721DF">
      <w:pPr>
        <w:pStyle w:val="ListParagraph"/>
        <w:numPr>
          <w:ilvl w:val="0"/>
          <w:numId w:val="10"/>
        </w:numPr>
        <w:rPr>
          <w:rFonts w:cs="Arial"/>
          <w:lang w:bidi="ar-SA"/>
        </w:rPr>
      </w:pPr>
      <w:r w:rsidRPr="002E0B4D">
        <w:rPr>
          <w:rFonts w:cs="Arial"/>
          <w:lang w:bidi="ar-SA"/>
        </w:rPr>
        <w:t>no nutrition, health or related claims are to be made in regard to the substance.</w:t>
      </w:r>
    </w:p>
    <w:p w14:paraId="24DFA58F" w14:textId="05451249" w:rsidR="00E520FE" w:rsidRDefault="00044C8A" w:rsidP="00DD3C5E">
      <w:r w:rsidRPr="00044C8A">
        <w:t>FSANZ has determined that permitting the proposed use of this enzyme as a processing aid is consistent with the specific order policy principles for ‘Technological Function’. All other requirements of the policy guidelines are similarly met.</w:t>
      </w:r>
    </w:p>
    <w:p w14:paraId="32DF2B01" w14:textId="46F9FFED" w:rsidR="005F7342" w:rsidRPr="001E042A" w:rsidRDefault="00867B23" w:rsidP="00E203C2">
      <w:pPr>
        <w:pStyle w:val="Heading1"/>
      </w:pPr>
      <w:bookmarkStart w:id="133" w:name="_Toc286391014"/>
      <w:bookmarkStart w:id="134" w:name="_Toc175381455"/>
      <w:bookmarkStart w:id="135" w:name="_Toc300933445"/>
      <w:bookmarkStart w:id="136" w:name="_Toc100584110"/>
      <w:bookmarkStart w:id="137" w:name="_Toc110607926"/>
      <w:bookmarkStart w:id="138" w:name="_Toc124343520"/>
      <w:bookmarkEnd w:id="53"/>
      <w:bookmarkEnd w:id="54"/>
      <w:bookmarkEnd w:id="55"/>
      <w:bookmarkEnd w:id="56"/>
      <w:bookmarkEnd w:id="57"/>
      <w:bookmarkEnd w:id="58"/>
      <w:bookmarkEnd w:id="79"/>
      <w:r>
        <w:t>3</w:t>
      </w:r>
      <w:r w:rsidR="00F604DE">
        <w:tab/>
      </w:r>
      <w:bookmarkEnd w:id="133"/>
      <w:bookmarkEnd w:id="134"/>
      <w:bookmarkEnd w:id="135"/>
      <w:r w:rsidR="00D14405">
        <w:t xml:space="preserve">Draft </w:t>
      </w:r>
      <w:r w:rsidR="00D14405" w:rsidRPr="001E042A">
        <w:t>variation</w:t>
      </w:r>
      <w:bookmarkEnd w:id="136"/>
      <w:bookmarkEnd w:id="137"/>
      <w:bookmarkEnd w:id="138"/>
    </w:p>
    <w:p w14:paraId="368186DA" w14:textId="036CA332" w:rsidR="00D209C9" w:rsidRPr="001E042A" w:rsidRDefault="00D209C9" w:rsidP="00D209C9">
      <w:r w:rsidRPr="001E042A">
        <w:t>The draft variation to the Code is at Attachment A and</w:t>
      </w:r>
      <w:r w:rsidR="003F3099">
        <w:t>, if approved,</w:t>
      </w:r>
      <w:r w:rsidRPr="001E042A">
        <w:t xml:space="preserve"> is intended to take effect on </w:t>
      </w:r>
      <w:r w:rsidR="001E042A" w:rsidRPr="001E042A">
        <w:t>gazettal.</w:t>
      </w:r>
    </w:p>
    <w:p w14:paraId="208B823D" w14:textId="61946FB5" w:rsidR="00A12B4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w:t>
      </w:r>
    </w:p>
    <w:p w14:paraId="0C84E2B1" w14:textId="77777777" w:rsidR="00D157F1" w:rsidRDefault="00D157F1" w:rsidP="00D157F1">
      <w:pPr>
        <w:pStyle w:val="Heading1"/>
      </w:pPr>
      <w:bookmarkStart w:id="139" w:name="_Toc300933452"/>
      <w:bookmarkStart w:id="140" w:name="_Toc87259505"/>
      <w:bookmarkStart w:id="141" w:name="_Toc110607927"/>
      <w:bookmarkStart w:id="142" w:name="_Toc124343521"/>
      <w:r w:rsidRPr="00D157F1">
        <w:t>4</w:t>
      </w:r>
      <w:r w:rsidRPr="00D157F1">
        <w:tab/>
        <w:t>R</w:t>
      </w:r>
      <w:bookmarkEnd w:id="139"/>
      <w:r w:rsidRPr="00D157F1">
        <w:t>eferences</w:t>
      </w:r>
      <w:bookmarkEnd w:id="140"/>
      <w:bookmarkEnd w:id="141"/>
      <w:bookmarkEnd w:id="142"/>
    </w:p>
    <w:p w14:paraId="29E4C994" w14:textId="355DC9F1" w:rsidR="00D157F1" w:rsidRPr="006E3623" w:rsidRDefault="00D157F1" w:rsidP="00D157F1">
      <w:pPr>
        <w:rPr>
          <w:color w:val="808080" w:themeColor="background1" w:themeShade="80"/>
          <w:sz w:val="20"/>
          <w:szCs w:val="20"/>
        </w:rPr>
      </w:pPr>
      <w:r w:rsidRPr="006E3623">
        <w:rPr>
          <w:sz w:val="20"/>
          <w:szCs w:val="20"/>
        </w:rPr>
        <w:t xml:space="preserve">FAO/WHO (2006) Combined compendium of food additive specifications, Food and Agriculture Organization of the United Nations, Rome. </w:t>
      </w:r>
      <w:hyperlink r:id="rId31" w:history="1">
        <w:r w:rsidRPr="006E3623">
          <w:rPr>
            <w:rStyle w:val="Hyperlink"/>
            <w:sz w:val="20"/>
          </w:rPr>
          <w:t>http://www.fao.org/docrep/009/a0691e/A0691E03.htm</w:t>
        </w:r>
      </w:hyperlink>
    </w:p>
    <w:p w14:paraId="6A50D19F" w14:textId="5963F359" w:rsidR="00D157F1" w:rsidRPr="006E3623" w:rsidRDefault="00F152A6" w:rsidP="00D157F1">
      <w:pPr>
        <w:rPr>
          <w:sz w:val="20"/>
          <w:szCs w:val="20"/>
        </w:rPr>
      </w:pPr>
      <w:r w:rsidRPr="006E3623">
        <w:rPr>
          <w:sz w:val="20"/>
          <w:szCs w:val="20"/>
        </w:rPr>
        <w:t xml:space="preserve">IUBMB </w:t>
      </w:r>
      <w:r w:rsidR="006E3623" w:rsidRPr="006E3623">
        <w:rPr>
          <w:sz w:val="20"/>
          <w:szCs w:val="20"/>
        </w:rPr>
        <w:t>EC 3.</w:t>
      </w:r>
      <w:r w:rsidR="00A52940">
        <w:rPr>
          <w:sz w:val="20"/>
          <w:szCs w:val="20"/>
        </w:rPr>
        <w:t>4</w:t>
      </w:r>
      <w:r w:rsidR="00D157F1" w:rsidRPr="006E3623">
        <w:rPr>
          <w:sz w:val="20"/>
          <w:szCs w:val="20"/>
        </w:rPr>
        <w:t>.1</w:t>
      </w:r>
      <w:r w:rsidR="00A52940">
        <w:rPr>
          <w:sz w:val="20"/>
          <w:szCs w:val="20"/>
        </w:rPr>
        <w:t>6</w:t>
      </w:r>
      <w:r w:rsidRPr="006E3623">
        <w:rPr>
          <w:sz w:val="20"/>
          <w:szCs w:val="20"/>
        </w:rPr>
        <w:t>.</w:t>
      </w:r>
      <w:r w:rsidR="00A52940">
        <w:rPr>
          <w:sz w:val="20"/>
          <w:szCs w:val="20"/>
        </w:rPr>
        <w:t>6</w:t>
      </w:r>
      <w:r w:rsidR="00D157F1" w:rsidRPr="006E3623">
        <w:rPr>
          <w:sz w:val="20"/>
          <w:szCs w:val="20"/>
        </w:rPr>
        <w:t xml:space="preserve">. </w:t>
      </w:r>
      <w:hyperlink r:id="rId32" w:history="1">
        <w:r w:rsidR="00294AFC" w:rsidRPr="00E13ECE">
          <w:rPr>
            <w:rStyle w:val="Hyperlink"/>
            <w:sz w:val="20"/>
            <w:szCs w:val="20"/>
          </w:rPr>
          <w:t>https://iubmb.qmul.ac.uk/enzyme/EC3/4/16/6.html</w:t>
        </w:r>
      </w:hyperlink>
    </w:p>
    <w:p w14:paraId="7F38B155" w14:textId="77777777" w:rsidR="00D157F1" w:rsidRDefault="00D157F1" w:rsidP="00D157F1">
      <w:pPr>
        <w:rPr>
          <w:color w:val="3333FF"/>
          <w:sz w:val="20"/>
        </w:rPr>
      </w:pPr>
      <w:r w:rsidRPr="006E3623">
        <w:rPr>
          <w:sz w:val="20"/>
          <w:szCs w:val="20"/>
        </w:rPr>
        <w:t>The United States Pharmacopeia (2020) Food Chemicals Codex 12</w:t>
      </w:r>
      <w:r w:rsidRPr="006E3623">
        <w:rPr>
          <w:sz w:val="20"/>
          <w:szCs w:val="20"/>
          <w:vertAlign w:val="superscript"/>
        </w:rPr>
        <w:t>th</w:t>
      </w:r>
      <w:r w:rsidRPr="006E3623">
        <w:rPr>
          <w:sz w:val="20"/>
          <w:szCs w:val="20"/>
        </w:rPr>
        <w:t xml:space="preserve"> Edition, United States Pharmacopeial Convention, Rockville, MD. </w:t>
      </w:r>
      <w:hyperlink r:id="rId33" w:history="1">
        <w:r w:rsidRPr="006E3623">
          <w:rPr>
            <w:rStyle w:val="Hyperlink"/>
            <w:sz w:val="20"/>
          </w:rPr>
          <w:t>http://publications.usp.org/</w:t>
        </w:r>
      </w:hyperlink>
    </w:p>
    <w:p w14:paraId="2F636915" w14:textId="77777777" w:rsidR="003C4969" w:rsidRPr="00924C80" w:rsidRDefault="00924C80" w:rsidP="00A87BF7">
      <w:pPr>
        <w:keepNext/>
        <w:spacing w:before="240"/>
        <w:rPr>
          <w:b/>
          <w:sz w:val="28"/>
          <w:szCs w:val="28"/>
        </w:rPr>
      </w:pPr>
      <w:r w:rsidRPr="00924C80">
        <w:rPr>
          <w:b/>
          <w:sz w:val="28"/>
          <w:szCs w:val="28"/>
        </w:rPr>
        <w:lastRenderedPageBreak/>
        <w:t>A</w:t>
      </w:r>
      <w:r>
        <w:rPr>
          <w:b/>
          <w:sz w:val="28"/>
          <w:szCs w:val="28"/>
        </w:rPr>
        <w:t>ttachments</w:t>
      </w:r>
    </w:p>
    <w:p w14:paraId="3F18EFC0" w14:textId="7857F9AB" w:rsidR="00AB0275" w:rsidRPr="003F3099" w:rsidRDefault="00AB0275" w:rsidP="00AB0275">
      <w:pPr>
        <w:ind w:left="567" w:hanging="567"/>
      </w:pPr>
      <w:r>
        <w:t>A.</w:t>
      </w:r>
      <w:r>
        <w:tab/>
      </w:r>
      <w:r w:rsidR="00D2071E">
        <w:t>D</w:t>
      </w:r>
      <w:r>
        <w:t>raft variation to the</w:t>
      </w:r>
      <w:r w:rsidR="002C4A91">
        <w:t xml:space="preserve"> </w:t>
      </w:r>
      <w:r w:rsidRPr="00D11655">
        <w:t>Australia New Zealand Food Standards Code</w:t>
      </w:r>
    </w:p>
    <w:p w14:paraId="6AFF9B3B" w14:textId="621204C3" w:rsidR="00D60568" w:rsidRPr="00E203C2" w:rsidRDefault="00AB0275" w:rsidP="00F66FBB">
      <w:pPr>
        <w:ind w:left="567" w:hanging="567"/>
      </w:pPr>
      <w:r w:rsidRPr="00456BD5">
        <w:t>B.</w:t>
      </w:r>
      <w:r w:rsidRPr="00456BD5">
        <w:tab/>
      </w:r>
      <w:r w:rsidR="002C4A91">
        <w:t xml:space="preserve">Draft </w:t>
      </w:r>
      <w:r>
        <w:t>Explanatory Statement</w:t>
      </w:r>
    </w:p>
    <w:p w14:paraId="6AF32356" w14:textId="684D9F8E" w:rsidR="001A5F58" w:rsidRDefault="00AB0275" w:rsidP="00AB0275">
      <w:pPr>
        <w:pStyle w:val="Heading2"/>
        <w:ind w:left="0" w:firstLine="0"/>
        <w:rPr>
          <w:i/>
        </w:rPr>
      </w:pPr>
      <w:bookmarkStart w:id="143" w:name="_Toc300933454"/>
      <w:r w:rsidRPr="00932F14">
        <w:br w:type="page"/>
      </w:r>
      <w:bookmarkStart w:id="144" w:name="_Toc29883131"/>
      <w:bookmarkStart w:id="145" w:name="_Toc41906818"/>
      <w:bookmarkStart w:id="146" w:name="_Toc41907565"/>
      <w:bookmarkStart w:id="147" w:name="_Toc120358596"/>
      <w:bookmarkStart w:id="148" w:name="_Toc175381458"/>
      <w:bookmarkStart w:id="149" w:name="_Toc11735644"/>
      <w:bookmarkStart w:id="150" w:name="_Toc415572037"/>
      <w:bookmarkStart w:id="151" w:name="_Toc100584111"/>
      <w:bookmarkStart w:id="152" w:name="_Toc110607928"/>
      <w:bookmarkStart w:id="153" w:name="_Toc124343522"/>
      <w:r w:rsidRPr="00932F14">
        <w:lastRenderedPageBreak/>
        <w:t xml:space="preserve">Attachment </w:t>
      </w:r>
      <w:bookmarkEnd w:id="144"/>
      <w:bookmarkEnd w:id="145"/>
      <w:bookmarkEnd w:id="146"/>
      <w:bookmarkEnd w:id="147"/>
      <w:bookmarkEnd w:id="148"/>
      <w:r>
        <w:t>A</w:t>
      </w:r>
      <w:bookmarkStart w:id="154" w:name="_Toc120358597"/>
      <w:bookmarkStart w:id="155" w:name="_Toc175381459"/>
      <w:bookmarkEnd w:id="149"/>
      <w:r>
        <w:t xml:space="preserve"> –</w:t>
      </w:r>
      <w:r w:rsidR="00CA3C65">
        <w:t xml:space="preserve"> </w:t>
      </w:r>
      <w:bookmarkStart w:id="156" w:name="_Toc415572039"/>
      <w:bookmarkEnd w:id="143"/>
      <w:bookmarkEnd w:id="150"/>
      <w:bookmarkEnd w:id="154"/>
      <w:bookmarkEnd w:id="155"/>
      <w:r w:rsidR="00CA3C65">
        <w:t>D</w:t>
      </w:r>
      <w:r>
        <w:t xml:space="preserve">raft </w:t>
      </w:r>
      <w:r w:rsidRPr="00932F14">
        <w:t>variation to the</w:t>
      </w:r>
      <w:r w:rsidRPr="00755F02">
        <w:t xml:space="preserve"> </w:t>
      </w:r>
      <w:r w:rsidRPr="00D11655">
        <w:t>Australia New Zealand Food Standards Code</w:t>
      </w:r>
      <w:bookmarkEnd w:id="151"/>
      <w:bookmarkEnd w:id="152"/>
      <w:bookmarkEnd w:id="153"/>
      <w:bookmarkEnd w:id="156"/>
    </w:p>
    <w:p w14:paraId="4DDA236A" w14:textId="77777777" w:rsidR="00613ADA" w:rsidRPr="00C0014E" w:rsidRDefault="00613ADA" w:rsidP="00613ADA">
      <w:pPr>
        <w:rPr>
          <w:noProof/>
          <w:sz w:val="20"/>
          <w:lang w:val="en-AU" w:eastAsia="en-AU"/>
        </w:rPr>
      </w:pPr>
      <w:r w:rsidRPr="00C0014E">
        <w:rPr>
          <w:noProof/>
          <w:sz w:val="20"/>
          <w:lang w:val="en-AU" w:eastAsia="en-AU"/>
        </w:rPr>
        <w:drawing>
          <wp:inline distT="0" distB="0" distL="0" distR="0" wp14:anchorId="1C6BEFDA" wp14:editId="73DD3E2E">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48D6AE1" w14:textId="77777777" w:rsidR="00613ADA" w:rsidRPr="006153A1" w:rsidRDefault="00613ADA" w:rsidP="00613ADA">
      <w:pPr>
        <w:pBdr>
          <w:bottom w:val="single" w:sz="4" w:space="1" w:color="auto"/>
        </w:pBdr>
        <w:rPr>
          <w:b/>
          <w:bCs/>
        </w:rPr>
      </w:pPr>
    </w:p>
    <w:p w14:paraId="004A1D9F" w14:textId="77777777" w:rsidR="00613ADA" w:rsidRDefault="00613ADA" w:rsidP="00613ADA">
      <w:pPr>
        <w:pBdr>
          <w:bottom w:val="single" w:sz="4" w:space="1" w:color="auto"/>
        </w:pBdr>
        <w:rPr>
          <w:b/>
          <w:sz w:val="20"/>
        </w:rPr>
      </w:pPr>
      <w:r w:rsidRPr="006153A1">
        <w:rPr>
          <w:b/>
          <w:sz w:val="20"/>
        </w:rPr>
        <w:t>Food Standards (</w:t>
      </w:r>
      <w:r w:rsidRPr="00F618DF">
        <w:rPr>
          <w:b/>
          <w:sz w:val="20"/>
        </w:rPr>
        <w:t>Application A</w:t>
      </w:r>
      <w:r>
        <w:rPr>
          <w:b/>
          <w:sz w:val="20"/>
        </w:rPr>
        <w:t>1229</w:t>
      </w:r>
      <w:r w:rsidRPr="00F618DF">
        <w:rPr>
          <w:b/>
          <w:sz w:val="20"/>
        </w:rPr>
        <w:t xml:space="preserve"> </w:t>
      </w:r>
      <w:r w:rsidRPr="00A32232">
        <w:rPr>
          <w:b/>
          <w:sz w:val="20"/>
        </w:rPr>
        <w:t xml:space="preserve">– </w:t>
      </w:r>
      <w:r>
        <w:rPr>
          <w:b/>
          <w:sz w:val="20"/>
        </w:rPr>
        <w:t>C</w:t>
      </w:r>
      <w:r w:rsidRPr="00A6537C">
        <w:rPr>
          <w:b/>
          <w:sz w:val="20"/>
        </w:rPr>
        <w:t xml:space="preserve">arboxypeptidase from GM </w:t>
      </w:r>
      <w:r w:rsidRPr="00A6537C">
        <w:rPr>
          <w:b/>
          <w:i/>
          <w:iCs/>
          <w:sz w:val="20"/>
        </w:rPr>
        <w:t xml:space="preserve">Aspergillus </w:t>
      </w:r>
      <w:proofErr w:type="spellStart"/>
      <w:r w:rsidRPr="006413F9">
        <w:rPr>
          <w:b/>
          <w:i/>
          <w:iCs/>
          <w:sz w:val="20"/>
        </w:rPr>
        <w:t>o</w:t>
      </w:r>
      <w:r w:rsidRPr="00F3427D">
        <w:rPr>
          <w:b/>
          <w:i/>
          <w:iCs/>
          <w:sz w:val="20"/>
        </w:rPr>
        <w:t>ryzae</w:t>
      </w:r>
      <w:proofErr w:type="spellEnd"/>
      <w:r>
        <w:rPr>
          <w:b/>
          <w:sz w:val="20"/>
        </w:rPr>
        <w:t xml:space="preserve"> as a processing aid)</w:t>
      </w:r>
      <w:r w:rsidRPr="00C0014E">
        <w:rPr>
          <w:b/>
          <w:sz w:val="20"/>
        </w:rPr>
        <w:t xml:space="preserve"> Variation</w:t>
      </w:r>
    </w:p>
    <w:p w14:paraId="365F151C" w14:textId="77777777" w:rsidR="00613ADA" w:rsidRPr="00C0014E" w:rsidRDefault="00613ADA" w:rsidP="00613ADA">
      <w:pPr>
        <w:pBdr>
          <w:bottom w:val="single" w:sz="4" w:space="1" w:color="auto"/>
        </w:pBdr>
        <w:rPr>
          <w:b/>
          <w:sz w:val="20"/>
        </w:rPr>
      </w:pPr>
    </w:p>
    <w:p w14:paraId="78B99D6D" w14:textId="77777777" w:rsidR="00613ADA" w:rsidRPr="008F2616" w:rsidRDefault="00613ADA" w:rsidP="00613ADA">
      <w:pPr>
        <w:rPr>
          <w:sz w:val="20"/>
        </w:rPr>
      </w:pPr>
    </w:p>
    <w:p w14:paraId="03D9470D" w14:textId="77777777" w:rsidR="00613ADA" w:rsidRPr="008F2616" w:rsidRDefault="00613ADA" w:rsidP="00613AD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187794A" w14:textId="77777777" w:rsidR="00613ADA" w:rsidRPr="008F2616" w:rsidRDefault="00613ADA" w:rsidP="00613ADA">
      <w:pPr>
        <w:rPr>
          <w:sz w:val="20"/>
        </w:rPr>
      </w:pPr>
    </w:p>
    <w:p w14:paraId="0544F53C" w14:textId="77777777" w:rsidR="00613ADA" w:rsidRPr="00136CED" w:rsidRDefault="00613ADA" w:rsidP="00613ADA">
      <w:pPr>
        <w:rPr>
          <w:color w:val="FF0000"/>
          <w:sz w:val="20"/>
        </w:rPr>
      </w:pPr>
      <w:r w:rsidRPr="008F2616">
        <w:rPr>
          <w:sz w:val="20"/>
        </w:rPr>
        <w:t xml:space="preserve">Dated </w:t>
      </w:r>
      <w:r w:rsidRPr="00136CED">
        <w:rPr>
          <w:color w:val="FF0000"/>
          <w:sz w:val="20"/>
        </w:rPr>
        <w:t>[</w:t>
      </w:r>
      <w:r w:rsidRPr="00136CED">
        <w:rPr>
          <w:i/>
          <w:color w:val="FF0000"/>
          <w:sz w:val="20"/>
        </w:rPr>
        <w:t>To be completed by Delegate</w:t>
      </w:r>
      <w:r w:rsidRPr="00136CED">
        <w:rPr>
          <w:color w:val="FF0000"/>
          <w:sz w:val="20"/>
        </w:rPr>
        <w:t>]</w:t>
      </w:r>
    </w:p>
    <w:p w14:paraId="4180C11C" w14:textId="77777777" w:rsidR="00613ADA" w:rsidRPr="008F2616" w:rsidRDefault="00613ADA" w:rsidP="00613ADA">
      <w:pPr>
        <w:rPr>
          <w:sz w:val="20"/>
        </w:rPr>
      </w:pPr>
    </w:p>
    <w:p w14:paraId="037D1F80" w14:textId="77777777" w:rsidR="00613ADA" w:rsidRDefault="00613ADA" w:rsidP="00613ADA">
      <w:pPr>
        <w:rPr>
          <w:sz w:val="20"/>
        </w:rPr>
      </w:pPr>
    </w:p>
    <w:p w14:paraId="722E1A2F" w14:textId="77777777" w:rsidR="00613ADA" w:rsidRDefault="00613ADA" w:rsidP="00613ADA">
      <w:pPr>
        <w:rPr>
          <w:sz w:val="20"/>
        </w:rPr>
      </w:pPr>
    </w:p>
    <w:p w14:paraId="6DAF6F1D" w14:textId="77777777" w:rsidR="00613ADA" w:rsidRPr="008F2616" w:rsidRDefault="00613ADA" w:rsidP="00613ADA">
      <w:pPr>
        <w:rPr>
          <w:sz w:val="20"/>
        </w:rPr>
      </w:pPr>
    </w:p>
    <w:p w14:paraId="7E46970E" w14:textId="77777777" w:rsidR="00613ADA" w:rsidRPr="008F2616" w:rsidRDefault="00613ADA" w:rsidP="00613ADA">
      <w:pPr>
        <w:rPr>
          <w:sz w:val="20"/>
        </w:rPr>
      </w:pPr>
    </w:p>
    <w:p w14:paraId="751DE719" w14:textId="77777777" w:rsidR="00613ADA" w:rsidRPr="00136CED" w:rsidRDefault="00613ADA" w:rsidP="00613ADA">
      <w:pPr>
        <w:rPr>
          <w:color w:val="FF0000"/>
          <w:sz w:val="20"/>
        </w:rPr>
      </w:pPr>
      <w:r w:rsidRPr="00136CED">
        <w:rPr>
          <w:color w:val="FF0000"/>
          <w:sz w:val="20"/>
        </w:rPr>
        <w:t>[</w:t>
      </w:r>
      <w:r w:rsidRPr="00136CED">
        <w:rPr>
          <w:i/>
          <w:color w:val="FF0000"/>
          <w:sz w:val="20"/>
        </w:rPr>
        <w:t>Name and position of Delegate</w:t>
      </w:r>
      <w:r w:rsidRPr="00136CED">
        <w:rPr>
          <w:color w:val="FF0000"/>
          <w:sz w:val="20"/>
        </w:rPr>
        <w:t>]</w:t>
      </w:r>
    </w:p>
    <w:p w14:paraId="1737A365" w14:textId="77777777" w:rsidR="00613ADA" w:rsidRPr="008F2616" w:rsidRDefault="00613ADA" w:rsidP="00613ADA">
      <w:pPr>
        <w:rPr>
          <w:sz w:val="20"/>
        </w:rPr>
      </w:pPr>
      <w:r w:rsidRPr="008F2616">
        <w:rPr>
          <w:sz w:val="20"/>
        </w:rPr>
        <w:t>Delegate of the Board of Food Standards Australia New Zealand</w:t>
      </w:r>
    </w:p>
    <w:p w14:paraId="4C84102A" w14:textId="77777777" w:rsidR="00613ADA" w:rsidRDefault="00613ADA" w:rsidP="00613ADA">
      <w:pPr>
        <w:rPr>
          <w:sz w:val="20"/>
        </w:rPr>
      </w:pPr>
    </w:p>
    <w:p w14:paraId="016CF720" w14:textId="77777777" w:rsidR="00613ADA" w:rsidRDefault="00613ADA" w:rsidP="00613ADA">
      <w:pPr>
        <w:rPr>
          <w:sz w:val="20"/>
        </w:rPr>
      </w:pPr>
    </w:p>
    <w:p w14:paraId="4C512E43" w14:textId="77777777" w:rsidR="00613ADA" w:rsidRDefault="00613ADA" w:rsidP="00613ADA">
      <w:pPr>
        <w:rPr>
          <w:sz w:val="20"/>
        </w:rPr>
      </w:pPr>
    </w:p>
    <w:p w14:paraId="61689D8D" w14:textId="77777777" w:rsidR="00613ADA" w:rsidRDefault="00613ADA" w:rsidP="00613ADA">
      <w:pPr>
        <w:rPr>
          <w:sz w:val="20"/>
        </w:rPr>
      </w:pPr>
    </w:p>
    <w:p w14:paraId="05710E08" w14:textId="77777777" w:rsidR="00613ADA" w:rsidRDefault="00613ADA" w:rsidP="00613ADA">
      <w:pPr>
        <w:rPr>
          <w:sz w:val="20"/>
        </w:rPr>
      </w:pPr>
    </w:p>
    <w:p w14:paraId="5D33FA48" w14:textId="77777777" w:rsidR="00613ADA" w:rsidRPr="00360C8F" w:rsidRDefault="00613ADA" w:rsidP="00613ADA">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2E1590E5" w14:textId="77777777" w:rsidR="00613ADA" w:rsidRPr="00360C8F" w:rsidRDefault="00613ADA" w:rsidP="00613ADA">
      <w:pPr>
        <w:pBdr>
          <w:top w:val="single" w:sz="4" w:space="1" w:color="auto"/>
          <w:left w:val="single" w:sz="4" w:space="4" w:color="auto"/>
          <w:bottom w:val="single" w:sz="4" w:space="1" w:color="auto"/>
          <w:right w:val="single" w:sz="4" w:space="4" w:color="auto"/>
        </w:pBdr>
        <w:rPr>
          <w:sz w:val="20"/>
          <w:lang w:val="en-AU"/>
        </w:rPr>
      </w:pPr>
    </w:p>
    <w:p w14:paraId="0C647AE2" w14:textId="77777777" w:rsidR="00613ADA" w:rsidRPr="00360C8F" w:rsidRDefault="00613ADA" w:rsidP="00613ADA">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5CAF3D7" w14:textId="77777777" w:rsidR="00613ADA" w:rsidRDefault="00613ADA" w:rsidP="00613ADA">
      <w:pPr>
        <w:rPr>
          <w:sz w:val="20"/>
        </w:rPr>
      </w:pPr>
    </w:p>
    <w:p w14:paraId="55F93A5F" w14:textId="77777777" w:rsidR="00613ADA" w:rsidRDefault="00613ADA" w:rsidP="00613ADA">
      <w:pPr>
        <w:rPr>
          <w:sz w:val="20"/>
        </w:rPr>
      </w:pPr>
      <w:r>
        <w:rPr>
          <w:sz w:val="20"/>
        </w:rPr>
        <w:br w:type="page"/>
      </w:r>
    </w:p>
    <w:p w14:paraId="5541425A" w14:textId="77777777" w:rsidR="00613ADA" w:rsidRPr="005F585D" w:rsidRDefault="00613ADA" w:rsidP="00613ADA">
      <w:pPr>
        <w:pStyle w:val="FSCDraftingitemheading"/>
      </w:pPr>
      <w:r w:rsidRPr="00D433B1">
        <w:lastRenderedPageBreak/>
        <w:t>1</w:t>
      </w:r>
      <w:r w:rsidRPr="00D433B1">
        <w:tab/>
        <w:t>Name</w:t>
      </w:r>
    </w:p>
    <w:p w14:paraId="439B497E" w14:textId="77777777" w:rsidR="00613ADA" w:rsidRPr="00F618DF" w:rsidRDefault="00613ADA" w:rsidP="00613ADA">
      <w:pPr>
        <w:pStyle w:val="FSCDraftingitem"/>
      </w:pPr>
      <w:r w:rsidRPr="00DB170D">
        <w:t xml:space="preserve">This instrument is the </w:t>
      </w:r>
      <w:r w:rsidRPr="00792F7C">
        <w:rPr>
          <w:i/>
        </w:rPr>
        <w:t xml:space="preserve">Food Standards </w:t>
      </w:r>
      <w:r w:rsidRPr="00A6537C">
        <w:rPr>
          <w:i/>
        </w:rPr>
        <w:t xml:space="preserve">(Application A1229 – Carboxypeptidase from GM </w:t>
      </w:r>
      <w:r w:rsidRPr="00A6537C">
        <w:rPr>
          <w:iCs/>
        </w:rPr>
        <w:t xml:space="preserve">Aspergillus </w:t>
      </w:r>
      <w:proofErr w:type="spellStart"/>
      <w:r w:rsidRPr="00A6537C">
        <w:rPr>
          <w:iCs/>
        </w:rPr>
        <w:t>oryzae</w:t>
      </w:r>
      <w:proofErr w:type="spellEnd"/>
      <w:r w:rsidRPr="00A6537C">
        <w:rPr>
          <w:i/>
        </w:rPr>
        <w:t xml:space="preserve"> as a processing aid</w:t>
      </w:r>
      <w:r>
        <w:rPr>
          <w:i/>
        </w:rPr>
        <w:t xml:space="preserve">) </w:t>
      </w:r>
      <w:r w:rsidRPr="00792F7C">
        <w:rPr>
          <w:i/>
        </w:rPr>
        <w:t>Variation</w:t>
      </w:r>
      <w:r w:rsidRPr="00F618DF">
        <w:t>.</w:t>
      </w:r>
    </w:p>
    <w:p w14:paraId="375F3599" w14:textId="77777777" w:rsidR="00613ADA" w:rsidRPr="00A6537C" w:rsidRDefault="00613ADA" w:rsidP="00613ADA">
      <w:pPr>
        <w:pStyle w:val="FSCDraftingitemheading"/>
      </w:pPr>
      <w:r w:rsidRPr="00A6537C">
        <w:t>2</w:t>
      </w:r>
      <w:r w:rsidRPr="00A6537C">
        <w:tab/>
        <w:t xml:space="preserve">Variation to a standard in the </w:t>
      </w:r>
      <w:r w:rsidRPr="00A6537C">
        <w:rPr>
          <w:i/>
        </w:rPr>
        <w:t>Australia New Zealand Food Standards Code</w:t>
      </w:r>
    </w:p>
    <w:p w14:paraId="5A980BB7" w14:textId="77777777" w:rsidR="00613ADA" w:rsidRPr="00A6537C" w:rsidRDefault="00613ADA" w:rsidP="00613ADA">
      <w:pPr>
        <w:pStyle w:val="FSCDraftingitem"/>
      </w:pPr>
      <w:r w:rsidRPr="00A6537C">
        <w:t xml:space="preserve">The Schedule varies a Standard in the </w:t>
      </w:r>
      <w:r w:rsidRPr="00A6537C">
        <w:rPr>
          <w:i/>
        </w:rPr>
        <w:t>Australia New Zealand Food Standards Code</w:t>
      </w:r>
      <w:r w:rsidRPr="00A6537C">
        <w:t>.</w:t>
      </w:r>
    </w:p>
    <w:p w14:paraId="16066338" w14:textId="77777777" w:rsidR="00613ADA" w:rsidRPr="00D433B1" w:rsidRDefault="00613ADA" w:rsidP="00613ADA">
      <w:pPr>
        <w:pStyle w:val="FSCDraftingitemheading"/>
      </w:pPr>
      <w:r w:rsidRPr="00D433B1">
        <w:t>3</w:t>
      </w:r>
      <w:r w:rsidRPr="00D433B1">
        <w:tab/>
        <w:t>Commencement</w:t>
      </w:r>
    </w:p>
    <w:p w14:paraId="0E1918DD" w14:textId="77777777" w:rsidR="00613ADA" w:rsidRDefault="00613ADA" w:rsidP="00613ADA">
      <w:pPr>
        <w:pStyle w:val="FSCDraftingitem"/>
      </w:pPr>
      <w:r>
        <w:t>The variation commenc</w:t>
      </w:r>
      <w:r w:rsidRPr="000055C4">
        <w:t>e</w:t>
      </w:r>
      <w:r>
        <w:t>s</w:t>
      </w:r>
      <w:r w:rsidRPr="000055C4">
        <w:t xml:space="preserve"> on</w:t>
      </w:r>
      <w:r>
        <w:t xml:space="preserve"> the date of gazettal.</w:t>
      </w:r>
    </w:p>
    <w:p w14:paraId="73DB8EA1" w14:textId="77777777" w:rsidR="00613ADA" w:rsidRPr="00D433B1" w:rsidRDefault="00613ADA" w:rsidP="00613ADA">
      <w:pPr>
        <w:jc w:val="center"/>
        <w:rPr>
          <w:b/>
          <w:sz w:val="20"/>
        </w:rPr>
      </w:pPr>
      <w:r w:rsidRPr="00D433B1">
        <w:rPr>
          <w:b/>
          <w:sz w:val="20"/>
        </w:rPr>
        <w:t>Schedule</w:t>
      </w:r>
    </w:p>
    <w:p w14:paraId="48FBA71B" w14:textId="77777777" w:rsidR="00613ADA" w:rsidRPr="00371BF5" w:rsidRDefault="00613ADA" w:rsidP="00613ADA">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794690F2" w14:textId="77777777" w:rsidR="00613ADA" w:rsidRPr="00DC3DAD" w:rsidRDefault="00613ADA" w:rsidP="00613ADA">
      <w:pPr>
        <w:pStyle w:val="FSCDraftingitemheading"/>
      </w:pPr>
      <w:r w:rsidRPr="00DC3DAD">
        <w:rPr>
          <w:color w:val="000000" w:themeColor="text1"/>
        </w:rPr>
        <w:t>[1]</w:t>
      </w:r>
      <w:r w:rsidRPr="00371BF5">
        <w:rPr>
          <w:color w:val="000000" w:themeColor="text1"/>
        </w:rPr>
        <w:tab/>
      </w:r>
      <w:r w:rsidRPr="00DC3DAD">
        <w:t>Subsection S18—9(3) (table)</w:t>
      </w:r>
    </w:p>
    <w:p w14:paraId="23338176" w14:textId="77777777" w:rsidR="00613ADA" w:rsidRDefault="00613ADA" w:rsidP="00613ADA">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13ADA" w:rsidRPr="00DC3DAD" w14:paraId="4CF98B90" w14:textId="77777777" w:rsidTr="00024F19">
        <w:trPr>
          <w:jc w:val="center"/>
        </w:trPr>
        <w:tc>
          <w:tcPr>
            <w:tcW w:w="3120" w:type="dxa"/>
          </w:tcPr>
          <w:p w14:paraId="09FA54ED" w14:textId="77777777" w:rsidR="00613ADA" w:rsidRPr="004B2E5E" w:rsidRDefault="00613ADA" w:rsidP="00024F19">
            <w:pPr>
              <w:pStyle w:val="FSCtblMain"/>
              <w:rPr>
                <w:szCs w:val="18"/>
              </w:rPr>
            </w:pPr>
            <w:r w:rsidRPr="00F3427D">
              <w:rPr>
                <w:iCs/>
                <w:szCs w:val="18"/>
              </w:rPr>
              <w:t>Carboxypeptidase</w:t>
            </w:r>
            <w:r w:rsidRPr="004B2E5E">
              <w:rPr>
                <w:i/>
                <w:szCs w:val="18"/>
              </w:rPr>
              <w:t xml:space="preserve"> </w:t>
            </w:r>
            <w:r w:rsidRPr="004B2E5E">
              <w:rPr>
                <w:szCs w:val="18"/>
              </w:rPr>
              <w:t xml:space="preserve">(EC </w:t>
            </w:r>
            <w:r>
              <w:rPr>
                <w:szCs w:val="18"/>
              </w:rPr>
              <w:t>3</w:t>
            </w:r>
            <w:r w:rsidRPr="004B2E5E">
              <w:rPr>
                <w:szCs w:val="18"/>
              </w:rPr>
              <w:t xml:space="preserve">.4.16.6) sourced from </w:t>
            </w:r>
            <w:r w:rsidRPr="004B2E5E">
              <w:rPr>
                <w:i/>
                <w:szCs w:val="18"/>
              </w:rPr>
              <w:t xml:space="preserve">Aspergillus </w:t>
            </w:r>
            <w:proofErr w:type="spellStart"/>
            <w:r w:rsidRPr="004B2E5E">
              <w:rPr>
                <w:i/>
                <w:szCs w:val="18"/>
              </w:rPr>
              <w:t>oryzae</w:t>
            </w:r>
            <w:proofErr w:type="spellEnd"/>
            <w:r w:rsidRPr="004B2E5E">
              <w:rPr>
                <w:i/>
                <w:szCs w:val="18"/>
              </w:rPr>
              <w:t xml:space="preserve"> </w:t>
            </w:r>
            <w:r w:rsidRPr="004B2E5E">
              <w:rPr>
                <w:iCs/>
                <w:szCs w:val="18"/>
              </w:rPr>
              <w:t xml:space="preserve">containing the </w:t>
            </w:r>
            <w:r w:rsidRPr="00F3427D">
              <w:rPr>
                <w:iCs/>
                <w:szCs w:val="18"/>
              </w:rPr>
              <w:t>carboxypeptidase</w:t>
            </w:r>
            <w:r w:rsidRPr="004B2E5E">
              <w:rPr>
                <w:i/>
                <w:szCs w:val="18"/>
              </w:rPr>
              <w:t xml:space="preserve"> </w:t>
            </w:r>
            <w:r>
              <w:rPr>
                <w:iCs/>
                <w:szCs w:val="18"/>
              </w:rPr>
              <w:t xml:space="preserve">gene </w:t>
            </w:r>
            <w:r w:rsidRPr="004B2E5E">
              <w:rPr>
                <w:iCs/>
                <w:szCs w:val="18"/>
              </w:rPr>
              <w:t>from</w:t>
            </w:r>
            <w:r w:rsidRPr="004B2E5E">
              <w:rPr>
                <w:i/>
                <w:szCs w:val="18"/>
              </w:rPr>
              <w:t xml:space="preserve"> Aspergillus </w:t>
            </w:r>
            <w:proofErr w:type="spellStart"/>
            <w:r w:rsidRPr="004B2E5E">
              <w:rPr>
                <w:i/>
                <w:szCs w:val="18"/>
              </w:rPr>
              <w:t>oryzae</w:t>
            </w:r>
            <w:proofErr w:type="spellEnd"/>
          </w:p>
        </w:tc>
        <w:tc>
          <w:tcPr>
            <w:tcW w:w="3603" w:type="dxa"/>
          </w:tcPr>
          <w:p w14:paraId="6398BF65" w14:textId="77777777" w:rsidR="00613ADA" w:rsidRDefault="00613ADA" w:rsidP="00024F19">
            <w:pPr>
              <w:pStyle w:val="FSCtblMain"/>
            </w:pPr>
            <w:r>
              <w:t>For use</w:t>
            </w:r>
            <w:r w:rsidRPr="00DC3DAD">
              <w:t xml:space="preserve"> </w:t>
            </w:r>
            <w:r>
              <w:t xml:space="preserve">in </w:t>
            </w:r>
          </w:p>
          <w:p w14:paraId="75F3617A" w14:textId="7F7292F7" w:rsidR="00613ADA" w:rsidRDefault="00613ADA" w:rsidP="00613ADA">
            <w:pPr>
              <w:pStyle w:val="FSCtblMain"/>
              <w:numPr>
                <w:ilvl w:val="0"/>
                <w:numId w:val="17"/>
              </w:numPr>
              <w:ind w:left="319" w:hanging="319"/>
            </w:pPr>
            <w:r>
              <w:t>brewing; and</w:t>
            </w:r>
          </w:p>
          <w:p w14:paraId="14EF72B8" w14:textId="03523C71" w:rsidR="00613ADA" w:rsidRPr="00136CED" w:rsidRDefault="00613ADA" w:rsidP="00613ADA">
            <w:pPr>
              <w:pStyle w:val="FSCtblMain"/>
              <w:numPr>
                <w:ilvl w:val="0"/>
                <w:numId w:val="17"/>
              </w:numPr>
              <w:ind w:left="319" w:hanging="319"/>
            </w:pPr>
            <w:r w:rsidRPr="00325887">
              <w:rPr>
                <w:rFonts w:eastAsia="Calibri"/>
              </w:rPr>
              <w:t>the manufacture</w:t>
            </w:r>
            <w:r>
              <w:rPr>
                <w:rFonts w:eastAsia="Calibri"/>
              </w:rPr>
              <w:t xml:space="preserve"> of bakery products; and</w:t>
            </w:r>
          </w:p>
          <w:p w14:paraId="4110B7D0" w14:textId="77777777" w:rsidR="00613ADA" w:rsidRDefault="00613ADA" w:rsidP="00613ADA">
            <w:pPr>
              <w:pStyle w:val="FSCtblMain"/>
              <w:numPr>
                <w:ilvl w:val="0"/>
                <w:numId w:val="17"/>
              </w:numPr>
              <w:ind w:left="319" w:hanging="319"/>
            </w:pPr>
            <w:r w:rsidRPr="00325887">
              <w:rPr>
                <w:rFonts w:eastAsia="Calibri"/>
              </w:rPr>
              <w:t xml:space="preserve">the manufacture </w:t>
            </w:r>
            <w:r>
              <w:rPr>
                <w:rFonts w:eastAsia="Calibri"/>
              </w:rPr>
              <w:t xml:space="preserve">and/or processing </w:t>
            </w:r>
            <w:r w:rsidRPr="00325887">
              <w:rPr>
                <w:rFonts w:eastAsia="Calibri"/>
              </w:rPr>
              <w:t>of</w:t>
            </w:r>
            <w:r>
              <w:t xml:space="preserve"> the following types of food:</w:t>
            </w:r>
          </w:p>
          <w:p w14:paraId="39687E87" w14:textId="4CFD2429" w:rsidR="00613ADA" w:rsidRPr="00136CED" w:rsidRDefault="00613ADA" w:rsidP="00613ADA">
            <w:pPr>
              <w:pStyle w:val="FSCtblMain"/>
              <w:numPr>
                <w:ilvl w:val="0"/>
                <w:numId w:val="18"/>
              </w:numPr>
              <w:ind w:left="603" w:hanging="284"/>
            </w:pPr>
            <w:r>
              <w:rPr>
                <w:rFonts w:eastAsia="Calibri"/>
              </w:rPr>
              <w:t>flavourings; and</w:t>
            </w:r>
          </w:p>
          <w:p w14:paraId="78CAE452" w14:textId="320F29C5" w:rsidR="00613ADA" w:rsidRPr="00136CED" w:rsidRDefault="00613ADA" w:rsidP="00613ADA">
            <w:pPr>
              <w:pStyle w:val="FSCtblMain"/>
              <w:numPr>
                <w:ilvl w:val="0"/>
                <w:numId w:val="18"/>
              </w:numPr>
              <w:ind w:left="603" w:hanging="284"/>
            </w:pPr>
            <w:r>
              <w:rPr>
                <w:rFonts w:eastAsia="Calibri"/>
              </w:rPr>
              <w:t>proteins; and</w:t>
            </w:r>
          </w:p>
          <w:p w14:paraId="1AA6117B" w14:textId="77777777" w:rsidR="00613ADA" w:rsidRPr="00DC3DAD" w:rsidRDefault="00613ADA" w:rsidP="00613ADA">
            <w:pPr>
              <w:pStyle w:val="FSCtblMain"/>
              <w:numPr>
                <w:ilvl w:val="0"/>
                <w:numId w:val="18"/>
              </w:numPr>
              <w:ind w:left="603" w:hanging="284"/>
            </w:pPr>
            <w:r>
              <w:rPr>
                <w:rFonts w:eastAsia="Calibri"/>
              </w:rPr>
              <w:t>yeast.</w:t>
            </w:r>
          </w:p>
        </w:tc>
        <w:tc>
          <w:tcPr>
            <w:tcW w:w="2349" w:type="dxa"/>
          </w:tcPr>
          <w:p w14:paraId="6FF9608A" w14:textId="77777777" w:rsidR="00613ADA" w:rsidRPr="00DC3DAD" w:rsidRDefault="00613ADA" w:rsidP="00024F19">
            <w:pPr>
              <w:pStyle w:val="FSCtblMain"/>
            </w:pPr>
            <w:r w:rsidRPr="00DC3DAD">
              <w:t>GMP</w:t>
            </w:r>
          </w:p>
        </w:tc>
      </w:tr>
    </w:tbl>
    <w:p w14:paraId="159A504A" w14:textId="77777777" w:rsidR="000A5F03" w:rsidRDefault="000A5F03" w:rsidP="000A5F03">
      <w:pPr>
        <w:pStyle w:val="FSCDraftingitem"/>
      </w:pPr>
    </w:p>
    <w:p w14:paraId="5C06F315" w14:textId="77777777" w:rsidR="000A5F03" w:rsidRDefault="000A5F03" w:rsidP="000A5F03">
      <w:pPr>
        <w:pStyle w:val="FSCDraftingitem"/>
      </w:pPr>
    </w:p>
    <w:p w14:paraId="11A8626B" w14:textId="77777777" w:rsidR="000A5F03" w:rsidRDefault="000A5F03" w:rsidP="000A5F03">
      <w:pPr>
        <w:pStyle w:val="FSCDraftingitem"/>
      </w:pPr>
    </w:p>
    <w:p w14:paraId="3D4EE695" w14:textId="77777777" w:rsidR="001A5F58" w:rsidRDefault="001A5F58">
      <w:pPr>
        <w:rPr>
          <w:rFonts w:cs="Arial"/>
          <w:b/>
          <w:bCs/>
          <w:i/>
          <w:sz w:val="28"/>
          <w:szCs w:val="22"/>
          <w:lang w:bidi="ar-SA"/>
        </w:rPr>
      </w:pPr>
      <w:r>
        <w:rPr>
          <w:i/>
        </w:rPr>
        <w:br w:type="page"/>
      </w:r>
    </w:p>
    <w:p w14:paraId="3CA0D5A0" w14:textId="72D3DDE4" w:rsidR="00AB0275" w:rsidRDefault="002C4A91" w:rsidP="00AB0275">
      <w:pPr>
        <w:pStyle w:val="Heading2"/>
        <w:ind w:left="0" w:firstLine="0"/>
      </w:pPr>
      <w:bookmarkStart w:id="157" w:name="_Toc100584112"/>
      <w:bookmarkStart w:id="158" w:name="_Toc110607929"/>
      <w:bookmarkStart w:id="159" w:name="_Toc124343523"/>
      <w:r w:rsidRPr="00932F14">
        <w:lastRenderedPageBreak/>
        <w:t xml:space="preserve">Attachment </w:t>
      </w:r>
      <w:r>
        <w:t xml:space="preserve">B – </w:t>
      </w:r>
      <w:r w:rsidR="00AB0275">
        <w:t>Draft Explanatory Statement</w:t>
      </w:r>
      <w:bookmarkEnd w:id="157"/>
      <w:bookmarkEnd w:id="158"/>
      <w:bookmarkEnd w:id="159"/>
    </w:p>
    <w:p w14:paraId="455C6A84" w14:textId="48344465" w:rsidR="004D44EA" w:rsidRPr="00975ADE" w:rsidRDefault="004D44EA" w:rsidP="00975ADE">
      <w:pPr>
        <w:jc w:val="center"/>
        <w:rPr>
          <w:b/>
          <w:caps/>
          <w:szCs w:val="22"/>
          <w:u w:val="single"/>
          <w:lang w:bidi="ar-SA"/>
        </w:rPr>
      </w:pPr>
      <w:r>
        <w:rPr>
          <w:b/>
          <w:caps/>
          <w:u w:val="single"/>
        </w:rPr>
        <w:t>Explanatory Statement</w:t>
      </w:r>
    </w:p>
    <w:p w14:paraId="056F22E6" w14:textId="77777777" w:rsidR="004D44EA" w:rsidRDefault="004D44EA" w:rsidP="004D44EA">
      <w:pPr>
        <w:shd w:val="clear" w:color="auto" w:fill="FFFFFF"/>
        <w:spacing w:after="200" w:line="253" w:lineRule="atLeast"/>
        <w:jc w:val="center"/>
        <w:rPr>
          <w:rFonts w:cs="Arial"/>
          <w:i/>
          <w:iCs/>
          <w:color w:val="000000"/>
          <w:lang w:val="en-AU" w:eastAsia="en-GB"/>
        </w:rPr>
      </w:pPr>
      <w:r>
        <w:rPr>
          <w:rFonts w:cs="Arial"/>
          <w:i/>
          <w:iCs/>
          <w:color w:val="000000"/>
          <w:lang w:val="en-AU" w:eastAsia="en-GB"/>
        </w:rPr>
        <w:t>Food Standards Australia New Zealand Act 1991</w:t>
      </w:r>
    </w:p>
    <w:p w14:paraId="5C137096" w14:textId="05970834" w:rsidR="004D44EA" w:rsidRPr="00975ADE" w:rsidRDefault="004D44EA" w:rsidP="004D44EA">
      <w:pPr>
        <w:shd w:val="clear" w:color="auto" w:fill="FFFFFF"/>
        <w:spacing w:after="200" w:line="253" w:lineRule="atLeast"/>
        <w:jc w:val="center"/>
        <w:rPr>
          <w:b/>
          <w:bCs/>
          <w:color w:val="000000"/>
          <w:lang w:eastAsia="en-GB"/>
        </w:rPr>
      </w:pPr>
      <w:r w:rsidRPr="00975ADE">
        <w:rPr>
          <w:b/>
          <w:bCs/>
          <w:i/>
        </w:rPr>
        <w:t xml:space="preserve">Food Standards (Application A1229 – Carboxypeptidase from GM </w:t>
      </w:r>
      <w:r w:rsidRPr="00975ADE">
        <w:rPr>
          <w:b/>
          <w:bCs/>
          <w:iCs/>
        </w:rPr>
        <w:t xml:space="preserve">Aspergillus </w:t>
      </w:r>
      <w:proofErr w:type="spellStart"/>
      <w:r w:rsidRPr="00975ADE">
        <w:rPr>
          <w:b/>
          <w:bCs/>
          <w:iCs/>
        </w:rPr>
        <w:t>oryzae</w:t>
      </w:r>
      <w:proofErr w:type="spellEnd"/>
      <w:r w:rsidRPr="00975ADE">
        <w:rPr>
          <w:b/>
          <w:bCs/>
          <w:i/>
        </w:rPr>
        <w:t xml:space="preserve"> as a processing aid) Variation</w:t>
      </w:r>
    </w:p>
    <w:p w14:paraId="22E58BD0" w14:textId="77777777" w:rsidR="0002552D" w:rsidRPr="000576EB" w:rsidRDefault="0002552D" w:rsidP="0002552D">
      <w:pPr>
        <w:rPr>
          <w:b/>
          <w:lang w:val="en-AU" w:eastAsia="en-GB" w:bidi="ar-SA"/>
        </w:rPr>
      </w:pPr>
      <w:r w:rsidRPr="000576EB">
        <w:rPr>
          <w:b/>
          <w:lang w:val="en-AU" w:eastAsia="en-GB" w:bidi="ar-SA"/>
        </w:rPr>
        <w:t>1.</w:t>
      </w:r>
      <w:r w:rsidRPr="000576EB">
        <w:rPr>
          <w:b/>
          <w:lang w:val="en-AU" w:eastAsia="en-GB" w:bidi="ar-SA"/>
        </w:rPr>
        <w:tab/>
        <w:t>Authority</w:t>
      </w:r>
    </w:p>
    <w:p w14:paraId="13724EF5" w14:textId="77777777" w:rsidR="0002552D" w:rsidRPr="00D13E34" w:rsidRDefault="0002552D" w:rsidP="0002552D">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EDBA10F" w14:textId="62D86FF6" w:rsidR="0002552D" w:rsidRPr="0002552D" w:rsidRDefault="0002552D" w:rsidP="0002552D">
      <w:pPr>
        <w:autoSpaceDE w:val="0"/>
        <w:autoSpaceDN w:val="0"/>
        <w:adjustRightInd w:val="0"/>
        <w:rPr>
          <w:rFonts w:eastAsia="Calibri" w:cs="Arial"/>
          <w:bCs/>
          <w:szCs w:val="22"/>
          <w:lang w:val="en-AU" w:bidi="ar-SA"/>
        </w:rPr>
      </w:pPr>
      <w:r w:rsidRPr="0002552D">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62AAD4DA" w14:textId="00652234" w:rsidR="0002552D" w:rsidRPr="0002552D" w:rsidRDefault="001525AD" w:rsidP="788831B0">
      <w:pPr>
        <w:autoSpaceDE w:val="0"/>
        <w:autoSpaceDN w:val="0"/>
        <w:adjustRightInd w:val="0"/>
        <w:rPr>
          <w:rFonts w:eastAsia="Calibri" w:cs="Arial"/>
          <w:lang w:val="en-AU" w:bidi="ar-SA"/>
        </w:rPr>
      </w:pPr>
      <w:r>
        <w:rPr>
          <w:rFonts w:eastAsia="Calibri" w:cs="Arial"/>
          <w:lang w:val="en-AU" w:bidi="ar-SA"/>
        </w:rPr>
        <w:t>The Authority</w:t>
      </w:r>
      <w:r w:rsidRPr="788831B0">
        <w:rPr>
          <w:rFonts w:eastAsia="Calibri" w:cs="Arial"/>
          <w:lang w:val="en-AU" w:bidi="ar-SA"/>
        </w:rPr>
        <w:t xml:space="preserve"> </w:t>
      </w:r>
      <w:r w:rsidR="001A5F58" w:rsidRPr="788831B0">
        <w:rPr>
          <w:rFonts w:eastAsia="Calibri" w:cs="Arial"/>
          <w:lang w:val="en-AU" w:bidi="ar-SA"/>
        </w:rPr>
        <w:t xml:space="preserve">accepted Application </w:t>
      </w:r>
      <w:r w:rsidR="001A5F58" w:rsidRPr="009A6D01">
        <w:rPr>
          <w:rFonts w:eastAsia="Calibri" w:cs="Arial"/>
          <w:szCs w:val="22"/>
          <w:lang w:val="en-AU" w:bidi="ar-SA"/>
        </w:rPr>
        <w:t>A122</w:t>
      </w:r>
      <w:r w:rsidR="00294AFC" w:rsidRPr="009A6D01">
        <w:rPr>
          <w:rFonts w:eastAsia="Calibri" w:cs="Arial"/>
          <w:szCs w:val="22"/>
          <w:lang w:val="en-AU" w:bidi="ar-SA"/>
        </w:rPr>
        <w:t>9</w:t>
      </w:r>
      <w:r w:rsidR="0002552D" w:rsidRPr="009A6D01">
        <w:rPr>
          <w:rFonts w:eastAsia="Calibri" w:cs="Arial"/>
          <w:szCs w:val="22"/>
          <w:lang w:val="en-AU" w:bidi="ar-SA"/>
        </w:rPr>
        <w:t xml:space="preserve"> which </w:t>
      </w:r>
      <w:r w:rsidR="00BA040E" w:rsidRPr="009A6D01">
        <w:rPr>
          <w:rFonts w:eastAsia="Calibri" w:cs="Arial"/>
          <w:szCs w:val="22"/>
          <w:lang w:val="en-AU" w:bidi="ar-SA"/>
        </w:rPr>
        <w:t xml:space="preserve">seeks to amend the Code to </w:t>
      </w:r>
      <w:r w:rsidR="0002552D" w:rsidRPr="009A6D01">
        <w:rPr>
          <w:rFonts w:eastAsia="Calibri" w:cs="Arial"/>
          <w:szCs w:val="22"/>
          <w:lang w:val="en-AU" w:bidi="ar-SA"/>
        </w:rPr>
        <w:t>permi</w:t>
      </w:r>
      <w:r w:rsidR="00BA040E" w:rsidRPr="009A6D01">
        <w:rPr>
          <w:rFonts w:eastAsia="Calibri" w:cs="Arial"/>
          <w:szCs w:val="22"/>
          <w:lang w:val="en-AU" w:bidi="ar-SA"/>
        </w:rPr>
        <w:t>t</w:t>
      </w:r>
      <w:r w:rsidR="0002552D" w:rsidRPr="009A6D01">
        <w:rPr>
          <w:rFonts w:eastAsia="Calibri" w:cs="Arial"/>
          <w:szCs w:val="22"/>
          <w:lang w:val="en-AU" w:bidi="ar-SA"/>
        </w:rPr>
        <w:t xml:space="preserve"> t</w:t>
      </w:r>
      <w:r w:rsidR="00BA040E" w:rsidRPr="009A6D01">
        <w:rPr>
          <w:rFonts w:eastAsia="Calibri" w:cs="Arial"/>
          <w:szCs w:val="22"/>
          <w:lang w:val="en-AU" w:bidi="ar-SA"/>
        </w:rPr>
        <w:t>he</w:t>
      </w:r>
      <w:r w:rsidR="0002552D" w:rsidRPr="009A6D01">
        <w:rPr>
          <w:rFonts w:eastAsia="Calibri" w:cs="Arial"/>
          <w:szCs w:val="22"/>
          <w:lang w:val="en-AU" w:bidi="ar-SA"/>
        </w:rPr>
        <w:t xml:space="preserve"> use </w:t>
      </w:r>
      <w:r w:rsidR="006F7649" w:rsidRPr="009A6D01">
        <w:rPr>
          <w:rFonts w:eastAsia="Calibri" w:cs="Arial"/>
          <w:szCs w:val="22"/>
          <w:lang w:val="en-AU" w:bidi="ar-SA"/>
        </w:rPr>
        <w:t>of a</w:t>
      </w:r>
      <w:r w:rsidR="00BA040E" w:rsidRPr="009A6D01">
        <w:rPr>
          <w:rFonts w:eastAsia="Calibri" w:cs="Arial"/>
          <w:szCs w:val="22"/>
          <w:lang w:val="en-AU" w:bidi="ar-SA"/>
        </w:rPr>
        <w:t xml:space="preserve"> </w:t>
      </w:r>
      <w:r w:rsidR="00FB275F" w:rsidRPr="009A6D01">
        <w:rPr>
          <w:rFonts w:eastAsia="Calibri" w:cs="Arial"/>
          <w:szCs w:val="22"/>
          <w:lang w:val="en-AU" w:bidi="ar-SA"/>
        </w:rPr>
        <w:t>carboxypeptidase</w:t>
      </w:r>
      <w:r w:rsidR="006F7649" w:rsidRPr="009A6D01">
        <w:rPr>
          <w:rFonts w:eastAsia="Calibri" w:cs="Arial"/>
          <w:szCs w:val="22"/>
          <w:lang w:val="en-AU" w:bidi="ar-SA"/>
        </w:rPr>
        <w:t xml:space="preserve"> enzyme</w:t>
      </w:r>
      <w:r w:rsidR="001A5F58" w:rsidRPr="009A6D01">
        <w:rPr>
          <w:rFonts w:eastAsia="Calibri" w:cs="Arial"/>
          <w:szCs w:val="22"/>
          <w:lang w:val="en-AU" w:bidi="ar-SA"/>
        </w:rPr>
        <w:t xml:space="preserve"> (EC 3.</w:t>
      </w:r>
      <w:r w:rsidR="00FB275F" w:rsidRPr="009A6D01">
        <w:rPr>
          <w:rFonts w:eastAsia="Calibri" w:cs="Arial"/>
          <w:szCs w:val="22"/>
          <w:lang w:val="en-AU" w:bidi="ar-SA"/>
        </w:rPr>
        <w:t>4</w:t>
      </w:r>
      <w:r w:rsidR="001A5F58" w:rsidRPr="009A6D01">
        <w:rPr>
          <w:rFonts w:eastAsia="Calibri" w:cs="Arial"/>
          <w:szCs w:val="22"/>
          <w:lang w:val="en-AU" w:bidi="ar-SA"/>
        </w:rPr>
        <w:t>.1</w:t>
      </w:r>
      <w:r w:rsidR="00FB275F" w:rsidRPr="009A6D01">
        <w:rPr>
          <w:rFonts w:eastAsia="Calibri" w:cs="Arial"/>
          <w:szCs w:val="22"/>
          <w:lang w:val="en-AU" w:bidi="ar-SA"/>
        </w:rPr>
        <w:t>6</w:t>
      </w:r>
      <w:r w:rsidR="001A5F58" w:rsidRPr="009A6D01">
        <w:rPr>
          <w:rFonts w:eastAsia="Calibri" w:cs="Arial"/>
          <w:szCs w:val="22"/>
          <w:lang w:val="en-AU" w:bidi="ar-SA"/>
        </w:rPr>
        <w:t>.</w:t>
      </w:r>
      <w:r w:rsidR="00FB275F" w:rsidRPr="009A6D01">
        <w:rPr>
          <w:rFonts w:eastAsia="Calibri" w:cs="Arial"/>
          <w:szCs w:val="22"/>
          <w:lang w:val="en-AU" w:bidi="ar-SA"/>
        </w:rPr>
        <w:t>5</w:t>
      </w:r>
      <w:r w:rsidR="0002552D" w:rsidRPr="009A6D01">
        <w:rPr>
          <w:rFonts w:eastAsia="Calibri" w:cs="Arial"/>
          <w:szCs w:val="22"/>
          <w:lang w:val="en-AU" w:bidi="ar-SA"/>
        </w:rPr>
        <w:t xml:space="preserve">) from a </w:t>
      </w:r>
      <w:r w:rsidR="00BA040E" w:rsidRPr="009A6D01">
        <w:rPr>
          <w:rFonts w:eastAsia="Calibri" w:cs="Arial"/>
          <w:szCs w:val="22"/>
          <w:lang w:val="en-AU" w:bidi="ar-SA"/>
        </w:rPr>
        <w:t xml:space="preserve">new </w:t>
      </w:r>
      <w:r w:rsidR="0002552D" w:rsidRPr="009A6D01">
        <w:rPr>
          <w:rFonts w:eastAsia="Calibri" w:cs="Arial"/>
          <w:szCs w:val="22"/>
          <w:lang w:val="en-AU" w:bidi="ar-SA"/>
        </w:rPr>
        <w:t>genetically</w:t>
      </w:r>
      <w:r w:rsidR="0002552D" w:rsidRPr="788831B0">
        <w:rPr>
          <w:rFonts w:eastAsia="Calibri" w:cs="Arial"/>
          <w:lang w:val="en-AU" w:bidi="ar-SA"/>
        </w:rPr>
        <w:t xml:space="preserve"> modified (GM) strain of </w:t>
      </w:r>
      <w:r w:rsidR="001A5F58" w:rsidRPr="788831B0">
        <w:rPr>
          <w:rFonts w:eastAsia="Calibri" w:cs="Arial"/>
          <w:i/>
          <w:iCs/>
          <w:lang w:val="en-AU" w:bidi="ar-SA"/>
        </w:rPr>
        <w:t xml:space="preserve">Aspergillus </w:t>
      </w:r>
      <w:proofErr w:type="spellStart"/>
      <w:r w:rsidR="00FB275F">
        <w:rPr>
          <w:rFonts w:eastAsia="Calibri" w:cs="Arial"/>
          <w:i/>
          <w:iCs/>
          <w:lang w:val="en-AU" w:bidi="ar-SA"/>
        </w:rPr>
        <w:t>oryzae</w:t>
      </w:r>
      <w:proofErr w:type="spellEnd"/>
      <w:r w:rsidR="0002552D" w:rsidRPr="788831B0">
        <w:rPr>
          <w:rFonts w:eastAsia="Calibri" w:cs="Arial"/>
          <w:i/>
          <w:iCs/>
          <w:lang w:val="en-AU" w:bidi="ar-SA"/>
        </w:rPr>
        <w:t xml:space="preserve"> </w:t>
      </w:r>
      <w:r w:rsidR="0002552D" w:rsidRPr="788831B0">
        <w:rPr>
          <w:rFonts w:eastAsia="Calibri" w:cs="Arial"/>
          <w:lang w:val="en-AU" w:bidi="ar-SA"/>
        </w:rPr>
        <w:t>a</w:t>
      </w:r>
      <w:r w:rsidR="006E3623" w:rsidRPr="788831B0">
        <w:rPr>
          <w:rFonts w:eastAsia="Calibri" w:cs="Arial"/>
          <w:lang w:val="en-AU" w:bidi="ar-SA"/>
        </w:rPr>
        <w:t xml:space="preserve">s a processing aid for use in </w:t>
      </w:r>
      <w:r w:rsidR="00D078CC" w:rsidRPr="00D078CC">
        <w:t>the manufacture and/or processing of proteins, yeast and flavourings; the manufacture of bakery products; and brewing.</w:t>
      </w:r>
      <w:r w:rsidR="00D078CC">
        <w:t xml:space="preserve"> </w:t>
      </w:r>
      <w:r w:rsidR="00B105A4" w:rsidRPr="788831B0">
        <w:rPr>
          <w:rFonts w:eastAsia="Calibri" w:cs="Arial"/>
          <w:lang w:val="en-AU" w:bidi="ar-SA"/>
        </w:rPr>
        <w:t xml:space="preserve">The Authority considered the </w:t>
      </w:r>
      <w:r w:rsidR="00EC70E3" w:rsidRPr="788831B0">
        <w:rPr>
          <w:rFonts w:eastAsia="Calibri" w:cs="Arial"/>
          <w:lang w:val="en-AU" w:bidi="ar-SA"/>
        </w:rPr>
        <w:t>A</w:t>
      </w:r>
      <w:r w:rsidR="0002552D" w:rsidRPr="788831B0">
        <w:rPr>
          <w:rFonts w:eastAsia="Calibri" w:cs="Arial"/>
          <w:lang w:val="en-AU" w:bidi="ar-SA"/>
        </w:rPr>
        <w:t xml:space="preserve">pplication in accordance with Division 1 of Part 3 and has prepared a draft </w:t>
      </w:r>
      <w:r w:rsidR="00EC70E3" w:rsidRPr="788831B0">
        <w:rPr>
          <w:rFonts w:eastAsia="Calibri" w:cs="Arial"/>
          <w:lang w:val="en-AU" w:bidi="ar-SA"/>
        </w:rPr>
        <w:t>variation</w:t>
      </w:r>
      <w:r>
        <w:rPr>
          <w:rFonts w:eastAsia="Calibri" w:cs="Arial"/>
          <w:lang w:val="en-AU" w:bidi="ar-SA"/>
        </w:rPr>
        <w:t xml:space="preserve"> – the </w:t>
      </w:r>
      <w:r w:rsidRPr="00792F7C">
        <w:rPr>
          <w:i/>
        </w:rPr>
        <w:t xml:space="preserve">Food Standards </w:t>
      </w:r>
      <w:r w:rsidRPr="00A6537C">
        <w:rPr>
          <w:i/>
        </w:rPr>
        <w:t xml:space="preserve">(Application A1229 – Carboxypeptidase from GM </w:t>
      </w:r>
      <w:r w:rsidRPr="00A6537C">
        <w:rPr>
          <w:iCs/>
        </w:rPr>
        <w:t xml:space="preserve">Aspergillus </w:t>
      </w:r>
      <w:proofErr w:type="spellStart"/>
      <w:r w:rsidRPr="00A6537C">
        <w:rPr>
          <w:iCs/>
        </w:rPr>
        <w:t>oryzae</w:t>
      </w:r>
      <w:proofErr w:type="spellEnd"/>
      <w:r w:rsidRPr="00A6537C">
        <w:rPr>
          <w:i/>
        </w:rPr>
        <w:t xml:space="preserve"> as a processing aid</w:t>
      </w:r>
      <w:r>
        <w:rPr>
          <w:i/>
        </w:rPr>
        <w:t xml:space="preserve">) </w:t>
      </w:r>
      <w:r w:rsidRPr="00792F7C">
        <w:rPr>
          <w:i/>
        </w:rPr>
        <w:t>Variation</w:t>
      </w:r>
      <w:r w:rsidR="0002552D" w:rsidRPr="788831B0">
        <w:rPr>
          <w:rFonts w:eastAsia="Calibri" w:cs="Arial"/>
          <w:lang w:val="en-AU" w:bidi="ar-SA"/>
        </w:rPr>
        <w:t>.</w:t>
      </w:r>
    </w:p>
    <w:p w14:paraId="02FC21C7" w14:textId="5B396117" w:rsidR="0002552D" w:rsidRDefault="0002552D" w:rsidP="0002552D">
      <w:pPr>
        <w:rPr>
          <w:b/>
          <w:lang w:val="en-AU" w:eastAsia="en-GB" w:bidi="ar-SA"/>
        </w:rPr>
      </w:pPr>
      <w:r>
        <w:rPr>
          <w:b/>
          <w:lang w:val="en-AU" w:eastAsia="en-GB" w:bidi="ar-SA"/>
        </w:rPr>
        <w:t>2.</w:t>
      </w:r>
      <w:r>
        <w:rPr>
          <w:b/>
          <w:lang w:val="en-AU" w:eastAsia="en-GB" w:bidi="ar-SA"/>
        </w:rPr>
        <w:tab/>
        <w:t>Variation will be a legislative instrument</w:t>
      </w:r>
    </w:p>
    <w:p w14:paraId="6299C92A" w14:textId="73D746E5" w:rsidR="0002552D" w:rsidRPr="008531CC" w:rsidRDefault="0002552D" w:rsidP="0002552D">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35" w:history="1">
        <w:r w:rsidRPr="008531CC">
          <w:rPr>
            <w:rFonts w:cs="Arial"/>
            <w:color w:val="3333FF"/>
            <w:u w:val="single"/>
          </w:rPr>
          <w:t>www.legislation.gov.au</w:t>
        </w:r>
      </w:hyperlink>
      <w:r w:rsidRPr="008531CC">
        <w:rPr>
          <w:rFonts w:cs="Arial"/>
        </w:rPr>
        <w:t>).</w:t>
      </w:r>
    </w:p>
    <w:p w14:paraId="364D343C" w14:textId="77777777" w:rsidR="0002552D" w:rsidRPr="00FB45C7" w:rsidRDefault="0002552D" w:rsidP="0002552D">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BE985F2" w14:textId="77777777" w:rsidR="0002552D" w:rsidRDefault="0002552D" w:rsidP="0002552D">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w:t>
      </w:r>
      <w:r w:rsidRPr="00FB45C7">
        <w:rPr>
          <w:rFonts w:cs="Arial"/>
          <w:lang w:val="en-AU"/>
        </w:rPr>
        <w:lastRenderedPageBreak/>
        <w:t>instruments are then administered, applied and enforced by these jurisdictions’ regulators as part of those food laws.</w:t>
      </w:r>
    </w:p>
    <w:p w14:paraId="4CEBF812" w14:textId="54CF0A5C" w:rsidR="0002552D" w:rsidRDefault="0002552D" w:rsidP="0002552D">
      <w:pPr>
        <w:rPr>
          <w:b/>
          <w:lang w:val="en-AU" w:eastAsia="en-GB" w:bidi="ar-SA"/>
        </w:rPr>
      </w:pPr>
      <w:r>
        <w:rPr>
          <w:b/>
          <w:lang w:val="en-AU" w:eastAsia="en-GB" w:bidi="ar-SA"/>
        </w:rPr>
        <w:t>3.</w:t>
      </w:r>
      <w:r>
        <w:rPr>
          <w:b/>
          <w:lang w:val="en-AU" w:eastAsia="en-GB" w:bidi="ar-SA"/>
        </w:rPr>
        <w:tab/>
        <w:t>Purpose</w:t>
      </w:r>
    </w:p>
    <w:p w14:paraId="6037C24F" w14:textId="0D6A5D24" w:rsidR="0002552D" w:rsidRDefault="0002552D" w:rsidP="0002552D">
      <w:pPr>
        <w:rPr>
          <w:lang w:val="en-AU" w:eastAsia="en-GB" w:bidi="ar-SA"/>
        </w:rPr>
      </w:pPr>
      <w:r>
        <w:rPr>
          <w:lang w:val="en-AU" w:eastAsia="en-GB" w:bidi="ar-SA"/>
        </w:rPr>
        <w:t>The Authority has</w:t>
      </w:r>
      <w:r w:rsidR="00561E06">
        <w:rPr>
          <w:lang w:val="en-AU" w:eastAsia="en-GB" w:bidi="ar-SA"/>
        </w:rPr>
        <w:t xml:space="preserve"> prepared</w:t>
      </w:r>
      <w:r>
        <w:rPr>
          <w:lang w:val="en-AU" w:eastAsia="en-GB" w:bidi="ar-SA"/>
        </w:rPr>
        <w:t xml:space="preserve"> </w:t>
      </w:r>
      <w:r w:rsidRPr="0002552D">
        <w:rPr>
          <w:lang w:val="en-AU" w:eastAsia="en-GB" w:bidi="ar-SA"/>
        </w:rPr>
        <w:t>a draft variation amending the table to subsection S18</w:t>
      </w:r>
      <w:r w:rsidRPr="001423F0">
        <w:rPr>
          <w:lang w:val="en-AU" w:eastAsia="en-GB" w:bidi="ar-SA"/>
        </w:rPr>
        <w:t>––9(3) in Schedule 18 of the Code to permit the us</w:t>
      </w:r>
      <w:r w:rsidR="001A5F58">
        <w:rPr>
          <w:lang w:val="en-AU" w:eastAsia="en-GB" w:bidi="ar-SA"/>
        </w:rPr>
        <w:t xml:space="preserve">e of </w:t>
      </w:r>
      <w:r w:rsidR="006E3623">
        <w:rPr>
          <w:lang w:val="en-AU" w:eastAsia="en-GB" w:bidi="ar-SA"/>
        </w:rPr>
        <w:t xml:space="preserve">the enzyme </w:t>
      </w:r>
      <w:r w:rsidR="00D078CC">
        <w:rPr>
          <w:lang w:val="en-AU" w:eastAsia="en-GB" w:bidi="ar-SA"/>
        </w:rPr>
        <w:t>carboxypeptidase</w:t>
      </w:r>
      <w:r w:rsidR="006E3623">
        <w:rPr>
          <w:lang w:val="en-AU" w:eastAsia="en-GB" w:bidi="ar-SA"/>
        </w:rPr>
        <w:t xml:space="preserve"> (EC 3.</w:t>
      </w:r>
      <w:r w:rsidR="00D078CC">
        <w:rPr>
          <w:lang w:val="en-AU" w:eastAsia="en-GB" w:bidi="ar-SA"/>
        </w:rPr>
        <w:t>4</w:t>
      </w:r>
      <w:r w:rsidR="006E3623">
        <w:rPr>
          <w:lang w:val="en-AU" w:eastAsia="en-GB" w:bidi="ar-SA"/>
        </w:rPr>
        <w:t>.1</w:t>
      </w:r>
      <w:r w:rsidR="00D078CC">
        <w:rPr>
          <w:lang w:val="en-AU" w:eastAsia="en-GB" w:bidi="ar-SA"/>
        </w:rPr>
        <w:t>6</w:t>
      </w:r>
      <w:r w:rsidR="006E3623">
        <w:rPr>
          <w:lang w:val="en-AU" w:eastAsia="en-GB" w:bidi="ar-SA"/>
        </w:rPr>
        <w:t>.</w:t>
      </w:r>
      <w:r w:rsidR="00D078CC">
        <w:rPr>
          <w:lang w:val="en-AU" w:eastAsia="en-GB" w:bidi="ar-SA"/>
        </w:rPr>
        <w:t>6</w:t>
      </w:r>
      <w:r>
        <w:rPr>
          <w:lang w:val="en-AU" w:eastAsia="en-GB" w:bidi="ar-SA"/>
        </w:rPr>
        <w:t>)</w:t>
      </w:r>
      <w:r w:rsidR="006F7649">
        <w:rPr>
          <w:lang w:val="en-AU" w:eastAsia="en-GB" w:bidi="ar-SA"/>
        </w:rPr>
        <w:t xml:space="preserve"> sourced</w:t>
      </w:r>
      <w:r>
        <w:rPr>
          <w:lang w:val="en-AU" w:eastAsia="en-GB" w:bidi="ar-SA"/>
        </w:rPr>
        <w:t xml:space="preserve"> from a GM strain of </w:t>
      </w:r>
      <w:r w:rsidR="001A5F58">
        <w:rPr>
          <w:i/>
          <w:lang w:val="en-AU" w:eastAsia="en-GB" w:bidi="ar-SA"/>
        </w:rPr>
        <w:t xml:space="preserve">Aspergillus </w:t>
      </w:r>
      <w:proofErr w:type="spellStart"/>
      <w:r w:rsidR="00D078CC">
        <w:rPr>
          <w:i/>
          <w:lang w:val="en-AU" w:eastAsia="en-GB" w:bidi="ar-SA"/>
        </w:rPr>
        <w:t>oryzae</w:t>
      </w:r>
      <w:proofErr w:type="spellEnd"/>
      <w:r w:rsidR="006F7649">
        <w:rPr>
          <w:i/>
          <w:lang w:val="en-AU" w:eastAsia="en-GB" w:bidi="ar-SA"/>
        </w:rPr>
        <w:t xml:space="preserve">, </w:t>
      </w:r>
      <w:r w:rsidR="006F7649">
        <w:rPr>
          <w:lang w:val="en-AU" w:eastAsia="en-GB" w:bidi="ar-SA"/>
        </w:rPr>
        <w:t xml:space="preserve">containing a </w:t>
      </w:r>
      <w:r w:rsidR="00D078CC">
        <w:rPr>
          <w:lang w:val="en-AU" w:eastAsia="en-GB" w:bidi="ar-SA"/>
        </w:rPr>
        <w:t>carboxypepti</w:t>
      </w:r>
      <w:r w:rsidR="00A86784">
        <w:rPr>
          <w:lang w:val="en-AU" w:eastAsia="en-GB" w:bidi="ar-SA"/>
        </w:rPr>
        <w:t>dase gene</w:t>
      </w:r>
      <w:r w:rsidR="006F7649">
        <w:rPr>
          <w:lang w:val="en-AU" w:eastAsia="en-GB" w:bidi="ar-SA"/>
        </w:rPr>
        <w:t xml:space="preserve"> from </w:t>
      </w:r>
      <w:r w:rsidR="00A86784">
        <w:rPr>
          <w:i/>
          <w:lang w:val="en-AU" w:eastAsia="en-GB" w:bidi="ar-SA"/>
        </w:rPr>
        <w:t xml:space="preserve">Aspergillus </w:t>
      </w:r>
      <w:proofErr w:type="spellStart"/>
      <w:r w:rsidR="00A86784">
        <w:rPr>
          <w:i/>
          <w:lang w:val="en-AU" w:eastAsia="en-GB" w:bidi="ar-SA"/>
        </w:rPr>
        <w:t>oryzae</w:t>
      </w:r>
      <w:proofErr w:type="spellEnd"/>
      <w:r>
        <w:rPr>
          <w:lang w:val="en-AU" w:eastAsia="en-GB" w:bidi="ar-SA"/>
        </w:rPr>
        <w:t xml:space="preserve"> as a processing aid in </w:t>
      </w:r>
      <w:r w:rsidR="00A86784" w:rsidRPr="00A86784">
        <w:t>the manufacture and/or processing of proteins, yeast and flavourings; the manufacture of bakery products; and brewing</w:t>
      </w:r>
      <w:r w:rsidR="000A5F03">
        <w:rPr>
          <w:rFonts w:eastAsia="Calibri"/>
        </w:rPr>
        <w:t>.</w:t>
      </w:r>
      <w:r w:rsidR="00561E06">
        <w:rPr>
          <w:rFonts w:eastAsia="Calibri"/>
        </w:rPr>
        <w:t xml:space="preserve"> </w:t>
      </w:r>
      <w:r w:rsidR="00EC70E3">
        <w:rPr>
          <w:lang w:val="en-AU" w:eastAsia="en-GB" w:bidi="ar-SA"/>
        </w:rPr>
        <w:t>If approved, t</w:t>
      </w:r>
      <w:r>
        <w:rPr>
          <w:lang w:val="en-AU" w:eastAsia="en-GB" w:bidi="ar-SA"/>
        </w:rPr>
        <w:t>his permission would be</w:t>
      </w:r>
      <w:r w:rsidRPr="001423F0">
        <w:rPr>
          <w:lang w:val="en-AU" w:eastAsia="en-GB" w:bidi="ar-SA"/>
        </w:rPr>
        <w:t xml:space="preserve"> subject to the condition that the amount of enzyme used must be consistent with </w:t>
      </w:r>
      <w:r w:rsidR="00A86784">
        <w:rPr>
          <w:lang w:val="en-AU" w:eastAsia="en-GB" w:bidi="ar-SA"/>
        </w:rPr>
        <w:t>G</w:t>
      </w:r>
      <w:r w:rsidRPr="001423F0">
        <w:rPr>
          <w:lang w:val="en-AU" w:eastAsia="en-GB" w:bidi="ar-SA"/>
        </w:rPr>
        <w:t xml:space="preserve">ood </w:t>
      </w:r>
      <w:r w:rsidR="00A86784">
        <w:rPr>
          <w:lang w:val="en-AU" w:eastAsia="en-GB" w:bidi="ar-SA"/>
        </w:rPr>
        <w:t>M</w:t>
      </w:r>
      <w:r w:rsidRPr="001423F0">
        <w:rPr>
          <w:lang w:val="en-AU" w:eastAsia="en-GB" w:bidi="ar-SA"/>
        </w:rPr>
        <w:t xml:space="preserve">anufacturing </w:t>
      </w:r>
      <w:r w:rsidR="00A86784">
        <w:rPr>
          <w:lang w:val="en-AU" w:eastAsia="en-GB" w:bidi="ar-SA"/>
        </w:rPr>
        <w:t>P</w:t>
      </w:r>
      <w:r w:rsidRPr="001423F0">
        <w:rPr>
          <w:lang w:val="en-AU" w:eastAsia="en-GB" w:bidi="ar-SA"/>
        </w:rPr>
        <w:t>ractice (GMP).</w:t>
      </w:r>
    </w:p>
    <w:p w14:paraId="11D03B15" w14:textId="77777777" w:rsidR="0002552D" w:rsidRPr="000576EB" w:rsidRDefault="0002552D" w:rsidP="0002552D">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36911483" w14:textId="77777777" w:rsidR="0002552D" w:rsidRDefault="0002552D" w:rsidP="0002552D">
      <w:pPr>
        <w:autoSpaceDE w:val="0"/>
        <w:autoSpaceDN w:val="0"/>
        <w:adjustRightInd w:val="0"/>
        <w:rPr>
          <w:rFonts w:eastAsia="Calibri" w:cs="Arial"/>
          <w:bCs/>
          <w:szCs w:val="22"/>
          <w:lang w:val="en-AU" w:bidi="ar-SA"/>
        </w:rPr>
      </w:pPr>
      <w:r>
        <w:rPr>
          <w:rFonts w:eastAsia="Calibri" w:cs="Arial"/>
          <w:bCs/>
          <w:szCs w:val="22"/>
          <w:lang w:val="en-AU" w:bidi="ar-SA"/>
        </w:rPr>
        <w:t>The draft variation</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09662AD8" w14:textId="12ADDF79" w:rsidR="0002552D" w:rsidRPr="0002552D" w:rsidRDefault="0002552D" w:rsidP="0002552D">
      <w:pPr>
        <w:rPr>
          <w:rFonts w:eastAsia="Calibri" w:cs="Arial"/>
          <w:bCs/>
          <w:szCs w:val="22"/>
          <w:lang w:val="en-AU" w:bidi="ar-SA"/>
        </w:rPr>
      </w:pPr>
      <w:r>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draft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w:t>
      </w:r>
      <w:r w:rsidRPr="0038585F">
        <w:t xml:space="preserve">JECFA) </w:t>
      </w:r>
      <w:r>
        <w:t xml:space="preserve">Combined </w:t>
      </w:r>
      <w:r w:rsidRPr="0038585F">
        <w:rPr>
          <w:color w:val="000000" w:themeColor="text1"/>
        </w:rPr>
        <w:t>Compendium of Food Additive Specifications (</w:t>
      </w:r>
      <w:r w:rsidR="008919B0">
        <w:rPr>
          <w:color w:val="000000" w:themeColor="text1"/>
        </w:rPr>
        <w:t>FAO JECFA Monographs 23 (2019))</w:t>
      </w:r>
      <w:r w:rsidRPr="0038585F">
        <w:rPr>
          <w:color w:val="000000" w:themeColor="text1"/>
        </w:rPr>
        <w:t xml:space="preserve"> and the </w:t>
      </w:r>
      <w:r w:rsidRPr="0038585F">
        <w:t>United State</w:t>
      </w:r>
      <w:r>
        <w:t>s Pharmacopeial Convention</w:t>
      </w:r>
      <w:r w:rsidRPr="0038585F">
        <w:t xml:space="preserve"> Food Chemicals Codex (1</w:t>
      </w:r>
      <w:r>
        <w:t>2</w:t>
      </w:r>
      <w:r w:rsidRPr="0038585F">
        <w:rPr>
          <w:vertAlign w:val="superscript"/>
        </w:rPr>
        <w:t>th</w:t>
      </w:r>
      <w:r w:rsidRPr="0038585F">
        <w:t xml:space="preserve"> edition</w:t>
      </w:r>
      <w:r w:rsidR="008919B0">
        <w:t>, 2020</w:t>
      </w:r>
      <w:r w:rsidRPr="0038585F">
        <w:t>).</w:t>
      </w:r>
      <w:r>
        <w:t xml:space="preserve"> These include specifications for enzyme preparations used in food processing.</w:t>
      </w:r>
    </w:p>
    <w:p w14:paraId="4E8045E6" w14:textId="77777777" w:rsidR="0002552D" w:rsidRPr="000576EB" w:rsidRDefault="0002552D" w:rsidP="0002552D">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506160BA" w14:textId="300D490E" w:rsidR="0002552D" w:rsidRPr="00D06616" w:rsidRDefault="0002552D" w:rsidP="0002552D">
      <w:pPr>
        <w:rPr>
          <w:color w:val="FF0000"/>
          <w:lang w:val="en-AU"/>
        </w:rPr>
      </w:pPr>
      <w:r w:rsidRPr="008362B1">
        <w:rPr>
          <w:szCs w:val="22"/>
        </w:rPr>
        <w:t xml:space="preserve">In accordance with the procedure in Division 1 of Part 3 of the FSANZ Act, </w:t>
      </w:r>
      <w:r w:rsidRPr="008362B1">
        <w:rPr>
          <w:rFonts w:eastAsia="Calibri" w:cs="Arial"/>
          <w:bCs/>
          <w:szCs w:val="22"/>
          <w:lang w:val="en-AU" w:bidi="ar-SA"/>
        </w:rPr>
        <w:t>the Authority</w:t>
      </w:r>
      <w:r w:rsidRPr="008362B1">
        <w:rPr>
          <w:szCs w:val="22"/>
        </w:rPr>
        <w:t>’s co</w:t>
      </w:r>
      <w:r w:rsidR="001A5F58">
        <w:rPr>
          <w:szCs w:val="22"/>
        </w:rPr>
        <w:t>nsideration of Application A122</w:t>
      </w:r>
      <w:r w:rsidR="00A86784">
        <w:rPr>
          <w:szCs w:val="22"/>
        </w:rPr>
        <w:t>9</w:t>
      </w:r>
      <w:r w:rsidRPr="008362B1">
        <w:rPr>
          <w:szCs w:val="22"/>
        </w:rPr>
        <w:t xml:space="preserve"> will </w:t>
      </w:r>
      <w:r>
        <w:rPr>
          <w:szCs w:val="22"/>
        </w:rPr>
        <w:t>include</w:t>
      </w:r>
      <w:r w:rsidRPr="00F634A1">
        <w:rPr>
          <w:szCs w:val="22"/>
        </w:rPr>
        <w:t xml:space="preserve"> </w:t>
      </w:r>
      <w:r w:rsidRPr="00F50F1B">
        <w:rPr>
          <w:szCs w:val="22"/>
        </w:rPr>
        <w:t xml:space="preserve">one round of public consultation following an assessment and the preparation of a draft </w:t>
      </w:r>
      <w:r>
        <w:rPr>
          <w:szCs w:val="22"/>
        </w:rPr>
        <w:t>variation</w:t>
      </w:r>
      <w:r w:rsidRPr="00F50F1B">
        <w:rPr>
          <w:szCs w:val="22"/>
        </w:rPr>
        <w:t xml:space="preserve"> and associated assessment summary. </w:t>
      </w:r>
      <w:r w:rsidRPr="00C57EE5">
        <w:rPr>
          <w:szCs w:val="22"/>
        </w:rPr>
        <w:t xml:space="preserve">A call for submissions (including the draft variation) will </w:t>
      </w:r>
      <w:r>
        <w:rPr>
          <w:szCs w:val="22"/>
        </w:rPr>
        <w:t>be open</w:t>
      </w:r>
      <w:r w:rsidRPr="00C57EE5">
        <w:rPr>
          <w:szCs w:val="22"/>
        </w:rPr>
        <w:t xml:space="preserve"> for a </w:t>
      </w:r>
      <w:r>
        <w:rPr>
          <w:szCs w:val="22"/>
        </w:rPr>
        <w:t>six</w:t>
      </w:r>
      <w:r w:rsidRPr="00227FEC">
        <w:rPr>
          <w:szCs w:val="22"/>
        </w:rPr>
        <w:t>-week</w:t>
      </w:r>
      <w:r w:rsidRPr="00F24C7A">
        <w:rPr>
          <w:szCs w:val="22"/>
        </w:rPr>
        <w:t xml:space="preserve"> </w:t>
      </w:r>
      <w:r w:rsidRPr="00C57EE5">
        <w:rPr>
          <w:szCs w:val="22"/>
        </w:rPr>
        <w:t>period.</w:t>
      </w:r>
    </w:p>
    <w:p w14:paraId="46F723B7" w14:textId="71447850" w:rsidR="0002552D" w:rsidRDefault="0002552D" w:rsidP="0002552D">
      <w:pPr>
        <w:rPr>
          <w:rFonts w:eastAsia="Calibri" w:cs="Arial"/>
          <w:bCs/>
          <w:szCs w:val="22"/>
          <w:lang w:val="en-AU" w:bidi="ar-SA"/>
        </w:rPr>
      </w:pPr>
      <w:r w:rsidRPr="00227FEC">
        <w:rPr>
          <w:rFonts w:eastAsia="Calibri" w:cs="Arial"/>
          <w:bCs/>
          <w:szCs w:val="22"/>
          <w:lang w:val="en-AU" w:bidi="ar-SA"/>
        </w:rPr>
        <w:t xml:space="preserve">The Office of </w:t>
      </w:r>
      <w:r w:rsidR="00AF1F49">
        <w:rPr>
          <w:rFonts w:eastAsia="Calibri" w:cs="Arial"/>
          <w:bCs/>
          <w:szCs w:val="22"/>
          <w:lang w:val="en-AU" w:bidi="ar-SA"/>
        </w:rPr>
        <w:t>Impact Analysis</w:t>
      </w:r>
      <w:r w:rsidR="00AF1F49">
        <w:rPr>
          <w:rStyle w:val="FootnoteReference"/>
          <w:rFonts w:eastAsia="Calibri" w:cs="Arial"/>
          <w:bCs/>
          <w:szCs w:val="22"/>
          <w:lang w:val="en-AU" w:bidi="ar-SA"/>
        </w:rPr>
        <w:footnoteReference w:id="8"/>
      </w:r>
      <w:r w:rsidRPr="00227FEC">
        <w:rPr>
          <w:rFonts w:eastAsia="Calibri" w:cs="Arial"/>
          <w:bCs/>
          <w:szCs w:val="22"/>
          <w:lang w:val="en-AU" w:bidi="ar-SA"/>
        </w:rPr>
        <w:t xml:space="preserve"> granted </w:t>
      </w:r>
      <w:r w:rsidR="00AF1F49">
        <w:rPr>
          <w:rFonts w:eastAsia="Calibri" w:cs="Arial"/>
          <w:bCs/>
          <w:szCs w:val="22"/>
          <w:lang w:val="en-AU" w:bidi="ar-SA"/>
        </w:rPr>
        <w:t>the Authority</w:t>
      </w:r>
      <w:r w:rsidRPr="00227FEC">
        <w:rPr>
          <w:rFonts w:eastAsia="Calibri" w:cs="Arial"/>
          <w:bCs/>
          <w:szCs w:val="22"/>
          <w:lang w:val="en-AU" w:bidi="ar-SA"/>
        </w:rPr>
        <w:t xml:space="preserve"> a standing exemption from the requirement to develop a Regulatory Impact Statement for applications relating to permitting new processing aids and GM foods (OBPR correspondence dated 24 November 2010, reference 12065). This standing exemption was provided as permitting </w:t>
      </w:r>
      <w:r w:rsidRPr="00247AA8">
        <w:rPr>
          <w:rFonts w:eastAsia="Calibri" w:cs="Arial"/>
          <w:bCs/>
          <w:szCs w:val="22"/>
          <w:lang w:val="en-AU" w:bidi="ar-SA"/>
        </w:rPr>
        <w:t xml:space="preserve">new processing aids </w:t>
      </w:r>
      <w:r>
        <w:rPr>
          <w:rFonts w:eastAsia="Calibri" w:cs="Arial"/>
          <w:bCs/>
          <w:szCs w:val="22"/>
          <w:lang w:val="en-AU" w:bidi="ar-SA"/>
        </w:rPr>
        <w:t xml:space="preserve">and GM foods </w:t>
      </w:r>
      <w:r w:rsidRPr="00247AA8">
        <w:rPr>
          <w:rFonts w:eastAsia="Calibri" w:cs="Arial"/>
          <w:bCs/>
          <w:szCs w:val="22"/>
          <w:lang w:val="en-AU" w:bidi="ar-SA"/>
        </w:rPr>
        <w:t>is deregulatory as their use will be voluntary if the application is approved</w:t>
      </w:r>
      <w:r w:rsidRPr="00227FEC">
        <w:rPr>
          <w:rFonts w:eastAsia="Calibri" w:cs="Arial"/>
          <w:bCs/>
          <w:szCs w:val="22"/>
          <w:lang w:val="en-AU" w:bidi="ar-SA"/>
        </w:rPr>
        <w:t>. This standing exemption relates to the introduction of a food to the food supply that has been determined to be safe.</w:t>
      </w:r>
    </w:p>
    <w:p w14:paraId="01A17F9D" w14:textId="77777777" w:rsidR="0002552D" w:rsidRDefault="0002552D" w:rsidP="0002552D">
      <w:pPr>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CD3EC7D" w14:textId="38E4443E" w:rsidR="0002552D" w:rsidRDefault="0002552D" w:rsidP="0002552D">
      <w:pPr>
        <w:rPr>
          <w:rFonts w:eastAsiaTheme="minorHAnsi"/>
          <w:lang w:val="en-AU" w:bidi="ar-SA"/>
        </w:rPr>
      </w:pPr>
      <w:r>
        <w:rPr>
          <w:rFonts w:eastAsiaTheme="minorHAnsi"/>
          <w:lang w:val="en-AU" w:bidi="ar-SA"/>
        </w:rPr>
        <w:t xml:space="preserve">If approved, this instrument would be exempt from the requirements for a statement of compatibility with human rights as it </w:t>
      </w:r>
      <w:r w:rsidR="00E21505">
        <w:rPr>
          <w:rFonts w:eastAsiaTheme="minorHAnsi"/>
          <w:lang w:val="en-AU" w:bidi="ar-SA"/>
        </w:rPr>
        <w:t xml:space="preserve">would be </w:t>
      </w:r>
      <w:r>
        <w:rPr>
          <w:rFonts w:eastAsiaTheme="minorHAnsi"/>
          <w:lang w:val="en-AU" w:bidi="ar-SA"/>
        </w:rPr>
        <w:t xml:space="preserve">a non-disallowable instrument under section 44 of the </w:t>
      </w:r>
      <w:r w:rsidRPr="00D11655">
        <w:rPr>
          <w:rFonts w:eastAsiaTheme="minorHAnsi"/>
          <w:i/>
          <w:lang w:val="en-AU" w:bidi="ar-SA"/>
        </w:rPr>
        <w:t>Legislation Act 2003</w:t>
      </w:r>
      <w:r>
        <w:rPr>
          <w:rFonts w:eastAsiaTheme="minorHAnsi"/>
          <w:lang w:val="en-AU" w:bidi="ar-SA"/>
        </w:rPr>
        <w:t>.</w:t>
      </w:r>
    </w:p>
    <w:p w14:paraId="4C9ADC0B" w14:textId="77777777" w:rsidR="0002552D" w:rsidRPr="00700239" w:rsidRDefault="0002552D" w:rsidP="0002552D">
      <w:pPr>
        <w:rPr>
          <w:b/>
          <w:lang w:val="en-AU" w:eastAsia="en-GB" w:bidi="ar-SA"/>
        </w:rPr>
      </w:pPr>
      <w:r>
        <w:rPr>
          <w:b/>
        </w:rPr>
        <w:t>7</w:t>
      </w:r>
      <w:r w:rsidRPr="00700239">
        <w:rPr>
          <w:b/>
        </w:rPr>
        <w:t>.</w:t>
      </w:r>
      <w:r w:rsidRPr="00700239">
        <w:rPr>
          <w:b/>
        </w:rPr>
        <w:tab/>
      </w:r>
      <w:r w:rsidRPr="00700239">
        <w:rPr>
          <w:b/>
          <w:lang w:val="en-AU" w:eastAsia="en-GB" w:bidi="ar-SA"/>
        </w:rPr>
        <w:t>Variation</w:t>
      </w:r>
    </w:p>
    <w:p w14:paraId="04CD94D8" w14:textId="112806EE" w:rsidR="0002552D" w:rsidRDefault="0002552D" w:rsidP="0002552D">
      <w:r w:rsidRPr="00BF4BE2">
        <w:rPr>
          <w:b/>
        </w:rPr>
        <w:t>Item [1]</w:t>
      </w:r>
      <w:r>
        <w:t xml:space="preserve"> of the draft variation would insert a new entry into the table to subsection S18—9(3)</w:t>
      </w:r>
      <w:r w:rsidR="003F3099">
        <w:t xml:space="preserve"> of the Code</w:t>
      </w:r>
      <w:r>
        <w:t>. The new entry would be inserted in alphabetical order and consist of the following enzyme</w:t>
      </w:r>
      <w:r w:rsidR="00F37253" w:rsidRPr="00F37253">
        <w:t xml:space="preserve"> </w:t>
      </w:r>
      <w:r w:rsidR="00F37253">
        <w:t>in column 1 of the table</w:t>
      </w:r>
      <w:r>
        <w:t>:</w:t>
      </w:r>
    </w:p>
    <w:p w14:paraId="1FE95770" w14:textId="7791F0DB" w:rsidR="0002552D" w:rsidRDefault="006E3623" w:rsidP="0002552D">
      <w:pPr>
        <w:pStyle w:val="ListParagraph"/>
        <w:numPr>
          <w:ilvl w:val="0"/>
          <w:numId w:val="13"/>
        </w:numPr>
      </w:pPr>
      <w:r>
        <w:lastRenderedPageBreak/>
        <w:t>‘</w:t>
      </w:r>
      <w:r w:rsidR="00A86784">
        <w:t>Carboxypeptidase</w:t>
      </w:r>
      <w:r w:rsidR="00BF4BE2">
        <w:t>,</w:t>
      </w:r>
      <w:r>
        <w:t xml:space="preserve"> (EC 3.</w:t>
      </w:r>
      <w:r w:rsidR="00A86784">
        <w:t>4</w:t>
      </w:r>
      <w:r>
        <w:t>.1</w:t>
      </w:r>
      <w:r w:rsidR="00A86784">
        <w:t>6</w:t>
      </w:r>
      <w:r>
        <w:t>.</w:t>
      </w:r>
      <w:r w:rsidR="00A86784">
        <w:t>6</w:t>
      </w:r>
      <w:r w:rsidR="0002552D" w:rsidRPr="004227AD">
        <w:t>) sourced from</w:t>
      </w:r>
      <w:r w:rsidR="001A5F58">
        <w:rPr>
          <w:i/>
        </w:rPr>
        <w:t xml:space="preserve"> Aspergillus </w:t>
      </w:r>
      <w:proofErr w:type="spellStart"/>
      <w:r w:rsidR="00A86784">
        <w:rPr>
          <w:i/>
        </w:rPr>
        <w:t>oryzae</w:t>
      </w:r>
      <w:proofErr w:type="spellEnd"/>
      <w:r w:rsidR="0002552D" w:rsidRPr="006A40A7">
        <w:rPr>
          <w:i/>
        </w:rPr>
        <w:t xml:space="preserve"> </w:t>
      </w:r>
      <w:r w:rsidR="0002552D" w:rsidRPr="00384212">
        <w:t xml:space="preserve">containing the </w:t>
      </w:r>
      <w:r w:rsidR="00A86784">
        <w:t>carboxypeptidase</w:t>
      </w:r>
      <w:r w:rsidR="0002552D">
        <w:t xml:space="preserve"> gene </w:t>
      </w:r>
      <w:r w:rsidR="0002552D" w:rsidRPr="00384212">
        <w:t>from</w:t>
      </w:r>
      <w:r w:rsidR="0002552D">
        <w:t xml:space="preserve"> </w:t>
      </w:r>
      <w:r w:rsidR="00A86784">
        <w:rPr>
          <w:i/>
        </w:rPr>
        <w:t xml:space="preserve">Aspergillus </w:t>
      </w:r>
      <w:proofErr w:type="spellStart"/>
      <w:r w:rsidR="00A86784">
        <w:rPr>
          <w:i/>
        </w:rPr>
        <w:t>oryzae</w:t>
      </w:r>
      <w:proofErr w:type="spellEnd"/>
      <w:r w:rsidR="0002552D">
        <w:t>’</w:t>
      </w:r>
    </w:p>
    <w:p w14:paraId="1333E5D4" w14:textId="46FF7631" w:rsidR="0002552D" w:rsidRDefault="0002552D" w:rsidP="0002552D">
      <w:pPr>
        <w:rPr>
          <w:lang w:val="en-AU" w:eastAsia="en-GB" w:bidi="ar-SA"/>
        </w:rPr>
      </w:pPr>
      <w:r w:rsidRPr="006A702D">
        <w:t xml:space="preserve">The </w:t>
      </w:r>
      <w:r>
        <w:t xml:space="preserve">permitted </w:t>
      </w:r>
      <w:r w:rsidRPr="006A702D">
        <w:t>tech</w:t>
      </w:r>
      <w:r>
        <w:t xml:space="preserve">nological purpose for this enzyme would be </w:t>
      </w:r>
      <w:bookmarkStart w:id="160" w:name="_Hlk124526868"/>
      <w:r w:rsidR="00F37253">
        <w:t>prescribed in column 2 of the table</w:t>
      </w:r>
      <w:bookmarkEnd w:id="160"/>
      <w:r w:rsidR="00F37253">
        <w:t xml:space="preserve"> for </w:t>
      </w:r>
      <w:r>
        <w:t>use as a processing aid in</w:t>
      </w:r>
      <w:r w:rsidDel="00081E66">
        <w:rPr>
          <w:lang w:val="en-AU"/>
        </w:rPr>
        <w:t xml:space="preserve"> </w:t>
      </w:r>
      <w:bookmarkStart w:id="161" w:name="_Toc11735637"/>
      <w:bookmarkStart w:id="162" w:name="_Toc29883122"/>
      <w:bookmarkStart w:id="163" w:name="_Toc41906809"/>
      <w:bookmarkStart w:id="164" w:name="_Toc41907556"/>
      <w:bookmarkStart w:id="165" w:name="_Toc120358587"/>
      <w:bookmarkStart w:id="166" w:name="_Toc175381446"/>
      <w:bookmarkStart w:id="167" w:name="_Toc175381454"/>
      <w:bookmarkEnd w:id="161"/>
      <w:bookmarkEnd w:id="162"/>
      <w:bookmarkEnd w:id="163"/>
      <w:bookmarkEnd w:id="164"/>
      <w:bookmarkEnd w:id="165"/>
      <w:bookmarkEnd w:id="166"/>
      <w:bookmarkEnd w:id="167"/>
      <w:r w:rsidR="00A86784" w:rsidRPr="00A86784">
        <w:t>the manufacture and/or processing of proteins, yeast and flavourings; the manufacture of bakery products; and brewing.</w:t>
      </w:r>
    </w:p>
    <w:p w14:paraId="529C5BCF" w14:textId="06ED4022" w:rsidR="0002552D" w:rsidRDefault="0002552D" w:rsidP="0002552D">
      <w:pPr>
        <w:rPr>
          <w:rFonts w:eastAsia="Calibri" w:cs="Arial"/>
          <w:bCs/>
          <w:szCs w:val="22"/>
          <w:lang w:val="en-AU" w:bidi="ar-SA"/>
        </w:rPr>
      </w:pPr>
      <w:r>
        <w:rPr>
          <w:rFonts w:eastAsia="Calibri" w:cs="Arial"/>
          <w:bCs/>
          <w:szCs w:val="22"/>
          <w:lang w:val="en-AU" w:bidi="ar-SA"/>
        </w:rPr>
        <w:t>T</w:t>
      </w:r>
      <w:r w:rsidRPr="006A702D">
        <w:rPr>
          <w:rFonts w:eastAsia="Calibri" w:cs="Arial"/>
          <w:bCs/>
          <w:szCs w:val="22"/>
          <w:lang w:val="en-AU" w:bidi="ar-SA"/>
        </w:rPr>
        <w:t xml:space="preserve">he permission </w:t>
      </w:r>
      <w:r>
        <w:rPr>
          <w:rFonts w:eastAsia="Calibri" w:cs="Arial"/>
          <w:bCs/>
          <w:szCs w:val="22"/>
          <w:lang w:val="en-AU" w:bidi="ar-SA"/>
        </w:rPr>
        <w:t>would be</w:t>
      </w:r>
      <w:r w:rsidRPr="006A702D">
        <w:rPr>
          <w:rFonts w:eastAsia="Calibri" w:cs="Arial"/>
          <w:bCs/>
          <w:szCs w:val="22"/>
          <w:lang w:val="en-AU" w:bidi="ar-SA"/>
        </w:rPr>
        <w:t xml:space="preserve"> subject to the condition</w:t>
      </w:r>
      <w:bookmarkStart w:id="168" w:name="_Hlk124526957"/>
      <w:r w:rsidR="00F37253">
        <w:rPr>
          <w:rFonts w:eastAsia="Calibri" w:cs="Arial"/>
          <w:bCs/>
          <w:szCs w:val="22"/>
          <w:lang w:val="en-AU" w:bidi="ar-SA"/>
        </w:rPr>
        <w:t>, as prescribed in column 3 of the table,</w:t>
      </w:r>
      <w:r w:rsidR="00F37253" w:rsidRPr="00404320">
        <w:rPr>
          <w:szCs w:val="22"/>
          <w:lang w:eastAsia="en-GB"/>
        </w:rPr>
        <w:t xml:space="preserve"> </w:t>
      </w:r>
      <w:bookmarkEnd w:id="168"/>
      <w:r w:rsidRPr="008C1242">
        <w:rPr>
          <w:szCs w:val="22"/>
        </w:rPr>
        <w:t xml:space="preserve">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Pr="008C1242">
        <w:rPr>
          <w:rFonts w:eastAsia="Calibri" w:cs="Arial"/>
          <w:bCs/>
          <w:szCs w:val="22"/>
          <w:lang w:val="en-AU" w:bidi="ar-SA"/>
        </w:rPr>
        <w:t>.</w:t>
      </w:r>
    </w:p>
    <w:p w14:paraId="5A93BECA" w14:textId="6B72B909" w:rsidR="00BF4BE2" w:rsidRPr="00612BF0" w:rsidRDefault="0002552D" w:rsidP="007C174F">
      <w:pPr>
        <w:rPr>
          <w:rFonts w:eastAsia="Calibri" w:cs="Arial"/>
          <w:bCs/>
          <w:szCs w:val="22"/>
          <w:lang w:val="en-AU" w:bidi="ar-SA"/>
        </w:rPr>
      </w:pPr>
      <w:r>
        <w:rPr>
          <w:rFonts w:eastAsia="Calibri" w:cs="Arial"/>
          <w:bCs/>
          <w:szCs w:val="22"/>
          <w:lang w:val="en-AU" w:bidi="ar-SA"/>
        </w:rPr>
        <w:t xml:space="preserve">If approved, the draft variation would permit the proposed use of </w:t>
      </w:r>
      <w:r w:rsidR="003F3099">
        <w:rPr>
          <w:rFonts w:eastAsia="Calibri" w:cs="Arial"/>
          <w:bCs/>
          <w:szCs w:val="22"/>
          <w:lang w:val="en-AU" w:bidi="ar-SA"/>
        </w:rPr>
        <w:t xml:space="preserve">the enzyme, </w:t>
      </w:r>
      <w:r w:rsidR="00612BF0">
        <w:rPr>
          <w:rFonts w:eastAsia="Calibri" w:cs="Arial"/>
          <w:bCs/>
          <w:szCs w:val="22"/>
          <w:lang w:val="en-AU" w:bidi="ar-SA"/>
        </w:rPr>
        <w:t>carboxypeptidase</w:t>
      </w:r>
      <w:r w:rsidR="006E3623">
        <w:rPr>
          <w:rFonts w:eastAsia="Calibri" w:cs="Arial"/>
          <w:bCs/>
          <w:szCs w:val="22"/>
          <w:lang w:val="en-AU" w:bidi="ar-SA"/>
        </w:rPr>
        <w:t xml:space="preserve"> (EC 3.</w:t>
      </w:r>
      <w:r w:rsidR="00612BF0">
        <w:rPr>
          <w:rFonts w:eastAsia="Calibri" w:cs="Arial"/>
          <w:bCs/>
          <w:szCs w:val="22"/>
          <w:lang w:val="en-AU" w:bidi="ar-SA"/>
        </w:rPr>
        <w:t>4</w:t>
      </w:r>
      <w:r w:rsidR="006E3623">
        <w:rPr>
          <w:rFonts w:eastAsia="Calibri" w:cs="Arial"/>
          <w:bCs/>
          <w:szCs w:val="22"/>
          <w:lang w:val="en-AU" w:bidi="ar-SA"/>
        </w:rPr>
        <w:t>.1</w:t>
      </w:r>
      <w:r w:rsidR="00612BF0">
        <w:rPr>
          <w:rFonts w:eastAsia="Calibri" w:cs="Arial"/>
          <w:bCs/>
          <w:szCs w:val="22"/>
          <w:lang w:val="en-AU" w:bidi="ar-SA"/>
        </w:rPr>
        <w:t>6</w:t>
      </w:r>
      <w:r w:rsidR="006E3623">
        <w:rPr>
          <w:rFonts w:eastAsia="Calibri" w:cs="Arial"/>
          <w:bCs/>
          <w:szCs w:val="22"/>
          <w:lang w:val="en-AU" w:bidi="ar-SA"/>
        </w:rPr>
        <w:t>.</w:t>
      </w:r>
      <w:r w:rsidR="00612BF0">
        <w:rPr>
          <w:rFonts w:eastAsia="Calibri" w:cs="Arial"/>
          <w:bCs/>
          <w:szCs w:val="22"/>
          <w:lang w:val="en-AU" w:bidi="ar-SA"/>
        </w:rPr>
        <w:t>6</w:t>
      </w:r>
      <w:r w:rsidRPr="006A40A7">
        <w:rPr>
          <w:rFonts w:eastAsia="Calibri" w:cs="Arial"/>
          <w:bCs/>
          <w:szCs w:val="22"/>
          <w:lang w:val="en-AU" w:bidi="ar-SA"/>
        </w:rPr>
        <w:t xml:space="preserve">) sourced from </w:t>
      </w:r>
      <w:r w:rsidR="001A5F58">
        <w:rPr>
          <w:rFonts w:eastAsia="Calibri" w:cs="Arial"/>
          <w:bCs/>
          <w:i/>
          <w:szCs w:val="22"/>
          <w:lang w:val="en-AU" w:bidi="ar-SA"/>
        </w:rPr>
        <w:t xml:space="preserve">Aspergillus </w:t>
      </w:r>
      <w:proofErr w:type="spellStart"/>
      <w:r w:rsidR="00612BF0">
        <w:rPr>
          <w:rFonts w:eastAsia="Calibri" w:cs="Arial"/>
          <w:bCs/>
          <w:i/>
          <w:szCs w:val="22"/>
          <w:lang w:val="en-AU" w:bidi="ar-SA"/>
        </w:rPr>
        <w:t>oryzae</w:t>
      </w:r>
      <w:proofErr w:type="spellEnd"/>
      <w:r w:rsidR="001A5F58">
        <w:rPr>
          <w:rFonts w:eastAsia="Calibri" w:cs="Arial"/>
          <w:bCs/>
          <w:szCs w:val="22"/>
          <w:lang w:val="en-AU" w:bidi="ar-SA"/>
        </w:rPr>
        <w:t xml:space="preserve"> containing</w:t>
      </w:r>
      <w:r w:rsidR="00BF4BE2">
        <w:rPr>
          <w:rFonts w:eastAsia="Calibri" w:cs="Arial"/>
          <w:bCs/>
          <w:szCs w:val="22"/>
          <w:lang w:val="en-AU" w:bidi="ar-SA"/>
        </w:rPr>
        <w:t xml:space="preserve"> a</w:t>
      </w:r>
      <w:r w:rsidR="001A5F58">
        <w:rPr>
          <w:rFonts w:eastAsia="Calibri" w:cs="Arial"/>
          <w:bCs/>
          <w:szCs w:val="22"/>
          <w:lang w:val="en-AU" w:bidi="ar-SA"/>
        </w:rPr>
        <w:t xml:space="preserve"> </w:t>
      </w:r>
      <w:r w:rsidR="00612BF0">
        <w:rPr>
          <w:rFonts w:eastAsia="Calibri" w:cs="Arial"/>
          <w:bCs/>
          <w:szCs w:val="22"/>
          <w:lang w:val="en-AU" w:bidi="ar-SA"/>
        </w:rPr>
        <w:t>carboxypeptidase</w:t>
      </w:r>
      <w:r w:rsidRPr="006A40A7">
        <w:rPr>
          <w:rFonts w:eastAsia="Calibri" w:cs="Arial"/>
          <w:bCs/>
          <w:szCs w:val="22"/>
          <w:lang w:val="en-AU" w:bidi="ar-SA"/>
        </w:rPr>
        <w:t xml:space="preserve"> gene from </w:t>
      </w:r>
      <w:r w:rsidR="00612BF0">
        <w:rPr>
          <w:rFonts w:eastAsia="Calibri" w:cs="Arial"/>
          <w:bCs/>
          <w:i/>
          <w:szCs w:val="22"/>
          <w:lang w:val="en-AU" w:bidi="ar-SA"/>
        </w:rPr>
        <w:t xml:space="preserve">Aspergillus </w:t>
      </w:r>
      <w:proofErr w:type="spellStart"/>
      <w:r w:rsidR="00612BF0">
        <w:rPr>
          <w:rFonts w:eastAsia="Calibri" w:cs="Arial"/>
          <w:bCs/>
          <w:i/>
          <w:szCs w:val="22"/>
          <w:lang w:val="en-AU" w:bidi="ar-SA"/>
        </w:rPr>
        <w:t>oryzae</w:t>
      </w:r>
      <w:proofErr w:type="spellEnd"/>
      <w:r>
        <w:rPr>
          <w:rFonts w:eastAsia="Calibri" w:cs="Arial"/>
          <w:bCs/>
          <w:szCs w:val="22"/>
          <w:lang w:val="en-AU" w:bidi="ar-SA"/>
        </w:rPr>
        <w:t xml:space="preserve"> as a processing aid in accordance with the Code.</w:t>
      </w:r>
    </w:p>
    <w:sectPr w:rsidR="00BF4BE2" w:rsidRPr="00612BF0" w:rsidSect="00CC36E7">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3A8C" w14:textId="77777777" w:rsidR="00EA655C" w:rsidRDefault="00EA655C">
      <w:r>
        <w:separator/>
      </w:r>
    </w:p>
  </w:endnote>
  <w:endnote w:type="continuationSeparator" w:id="0">
    <w:p w14:paraId="037A6EC4" w14:textId="77777777" w:rsidR="00EA655C" w:rsidRDefault="00EA655C">
      <w:r>
        <w:continuationSeparator/>
      </w:r>
    </w:p>
  </w:endnote>
  <w:endnote w:type="continuationNotice" w:id="1">
    <w:p w14:paraId="6A2C78F7" w14:textId="77777777" w:rsidR="00EA655C" w:rsidRDefault="00EA6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77D1" w14:textId="77777777" w:rsidR="000A39BC" w:rsidRPr="000A39BC" w:rsidRDefault="000A39BC" w:rsidP="000A39B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511453" w14:textId="195D3DDB" w:rsidR="008D25DD" w:rsidRDefault="000A39BC" w:rsidP="000A39BC">
    <w:pPr>
      <w:pStyle w:val="Footer"/>
      <w:framePr w:wrap="around" w:vAnchor="text" w:hAnchor="margin" w:xAlign="center" w:y="1"/>
      <w:jc w:val="center"/>
      <w:rPr>
        <w:rStyle w:val="PageNumber"/>
      </w:rPr>
    </w:pPr>
    <w:r w:rsidRPr="000A39BC">
      <w:rPr>
        <w:rStyle w:val="PageNumber"/>
        <w:rFonts w:ascii="Calibri" w:hAnsi="Calibri" w:cs="Calibri"/>
        <w:b/>
        <w:color w:val="F00000"/>
        <w:sz w:val="24"/>
      </w:rPr>
      <w:t>OFFICIAL</w:t>
    </w:r>
    <w:r>
      <w:rPr>
        <w:rStyle w:val="PageNumber"/>
      </w:rPr>
      <w:t xml:space="preserve"> </w:t>
    </w:r>
    <w:r>
      <w:rPr>
        <w:rStyle w:val="PageNumber"/>
      </w:rPr>
      <w:fldChar w:fldCharType="end"/>
    </w:r>
    <w:r w:rsidR="008D25DD">
      <w:rPr>
        <w:rStyle w:val="PageNumber"/>
      </w:rPr>
      <w:fldChar w:fldCharType="begin"/>
    </w:r>
    <w:r w:rsidR="008D25DD">
      <w:rPr>
        <w:rStyle w:val="PageNumber"/>
      </w:rPr>
      <w:instrText xml:space="preserve">PAGE  </w:instrText>
    </w:r>
    <w:r w:rsidR="008D25DD">
      <w:rPr>
        <w:rStyle w:val="PageNumber"/>
      </w:rPr>
      <w:fldChar w:fldCharType="end"/>
    </w:r>
  </w:p>
  <w:p w14:paraId="3E857C03" w14:textId="77777777" w:rsidR="008D25DD" w:rsidRDefault="008D25DD" w:rsidP="000A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68C" w14:textId="77777777" w:rsidR="000A39BC" w:rsidRPr="000A39BC" w:rsidRDefault="000A39BC" w:rsidP="000A39B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48CCA14E" w14:textId="2D497DEF" w:rsidR="000A39BC" w:rsidRDefault="000A39BC" w:rsidP="000A39BC">
    <w:pPr>
      <w:pStyle w:val="Footer"/>
      <w:framePr w:wrap="around" w:vAnchor="text" w:hAnchor="margin" w:xAlign="center" w:y="1"/>
      <w:jc w:val="center"/>
      <w:rPr>
        <w:rStyle w:val="PageNumber"/>
      </w:rPr>
    </w:pPr>
    <w:r>
      <w:rPr>
        <w:rStyle w:val="PageNumber"/>
      </w:rPr>
      <w:fldChar w:fldCharType="end"/>
    </w:r>
  </w:p>
  <w:p w14:paraId="0E76C1D8" w14:textId="389B03D3" w:rsidR="008D25DD" w:rsidRDefault="008D25D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9BC">
      <w:rPr>
        <w:rStyle w:val="PageNumber"/>
        <w:noProof/>
      </w:rPr>
      <w:t>iv</w:t>
    </w:r>
    <w:r>
      <w:rPr>
        <w:rStyle w:val="PageNumber"/>
      </w:rPr>
      <w:fldChar w:fldCharType="end"/>
    </w:r>
  </w:p>
  <w:p w14:paraId="7CF73D54" w14:textId="77777777" w:rsidR="008D25DD" w:rsidRDefault="008D25DD" w:rsidP="000A39B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8C0D" w14:textId="77777777" w:rsidR="000A39BC" w:rsidRPr="000A39BC" w:rsidRDefault="000A39BC" w:rsidP="000A39B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99ACDC" w14:textId="46418C04" w:rsidR="008D25DD" w:rsidRPr="000A39BC" w:rsidRDefault="000A39BC" w:rsidP="000A39BC">
    <w:pPr>
      <w:pStyle w:val="Footer"/>
      <w:jc w:val="center"/>
    </w:pPr>
    <w:r w:rsidRPr="000A39BC">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02EB" w14:textId="77777777" w:rsidR="000A39BC" w:rsidRPr="000A39BC" w:rsidRDefault="000A39BC" w:rsidP="000A39B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516370F" w14:textId="4151A91E" w:rsidR="008D25DD" w:rsidRDefault="000A39BC" w:rsidP="000A39BC">
    <w:pPr>
      <w:pStyle w:val="Footer"/>
      <w:framePr w:wrap="around" w:vAnchor="text" w:hAnchor="margin" w:xAlign="center" w:y="1"/>
      <w:jc w:val="center"/>
      <w:rPr>
        <w:rStyle w:val="PageNumber"/>
      </w:rPr>
    </w:pPr>
    <w:r w:rsidRPr="000A39BC">
      <w:rPr>
        <w:rStyle w:val="PageNumber"/>
        <w:rFonts w:ascii="Calibri" w:hAnsi="Calibri" w:cs="Calibri"/>
        <w:b/>
        <w:color w:val="F00000"/>
        <w:sz w:val="24"/>
      </w:rPr>
      <w:t>OFFICIAL</w:t>
    </w:r>
    <w:r>
      <w:rPr>
        <w:rStyle w:val="PageNumber"/>
      </w:rPr>
      <w:t xml:space="preserve"> </w:t>
    </w:r>
    <w:r>
      <w:rPr>
        <w:rStyle w:val="PageNumber"/>
      </w:rPr>
      <w:fldChar w:fldCharType="end"/>
    </w:r>
    <w:r w:rsidR="008D25DD">
      <w:rPr>
        <w:rStyle w:val="PageNumber"/>
      </w:rPr>
      <w:fldChar w:fldCharType="begin"/>
    </w:r>
    <w:r w:rsidR="008D25DD">
      <w:rPr>
        <w:rStyle w:val="PageNumber"/>
      </w:rPr>
      <w:instrText xml:space="preserve">PAGE  </w:instrText>
    </w:r>
    <w:r w:rsidR="008D25DD">
      <w:rPr>
        <w:rStyle w:val="PageNumber"/>
      </w:rPr>
      <w:fldChar w:fldCharType="end"/>
    </w:r>
  </w:p>
  <w:p w14:paraId="004B0349" w14:textId="77777777" w:rsidR="008D25DD" w:rsidRDefault="008D25DD" w:rsidP="000A3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8FF9" w14:textId="77777777" w:rsidR="000A39BC" w:rsidRPr="000A39BC" w:rsidRDefault="000A39BC" w:rsidP="000A39B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03A1E5B" w14:textId="4F9D0B3D" w:rsidR="008D25DD" w:rsidRPr="000A39BC" w:rsidRDefault="000A39BC" w:rsidP="000A39BC">
    <w:pPr>
      <w:pStyle w:val="Footer"/>
      <w:jc w:val="center"/>
    </w:pPr>
    <w:r w:rsidRPr="000A39BC">
      <w:rPr>
        <w:rFonts w:ascii="Calibri" w:hAnsi="Calibri" w:cs="Calibri"/>
        <w:b/>
        <w:color w:val="F00000"/>
        <w:sz w:val="24"/>
      </w:rPr>
      <w:t>OFFICIAL</w:t>
    </w:r>
    <w:r>
      <w:t xml:space="preserve">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FFBA" w14:textId="77777777" w:rsidR="000A39BC" w:rsidRPr="000A39BC" w:rsidRDefault="000A39BC" w:rsidP="000A39BC">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0B468EC" w14:textId="6CE875CF" w:rsidR="008D25DD" w:rsidRDefault="000A39BC" w:rsidP="000A39BC">
    <w:pPr>
      <w:pStyle w:val="Footer"/>
      <w:framePr w:wrap="around" w:vAnchor="text" w:hAnchor="margin" w:xAlign="center" w:y="1"/>
      <w:jc w:val="center"/>
      <w:rPr>
        <w:rStyle w:val="PageNumber"/>
      </w:rPr>
    </w:pPr>
    <w:r w:rsidRPr="000A39BC">
      <w:rPr>
        <w:rStyle w:val="PageNumber"/>
        <w:rFonts w:ascii="Calibri" w:hAnsi="Calibri" w:cs="Calibri"/>
        <w:b/>
        <w:color w:val="F00000"/>
        <w:sz w:val="24"/>
      </w:rPr>
      <w:t>OFFICIAL</w:t>
    </w:r>
    <w:r>
      <w:rPr>
        <w:rStyle w:val="PageNumber"/>
      </w:rPr>
      <w:t xml:space="preserve"> </w:t>
    </w:r>
    <w:r>
      <w:rPr>
        <w:rStyle w:val="PageNumber"/>
      </w:rPr>
      <w:fldChar w:fldCharType="end"/>
    </w:r>
    <w:r w:rsidR="008D25DD">
      <w:rPr>
        <w:rStyle w:val="PageNumber"/>
      </w:rPr>
      <w:fldChar w:fldCharType="begin"/>
    </w:r>
    <w:r w:rsidR="008D25DD">
      <w:rPr>
        <w:rStyle w:val="PageNumber"/>
      </w:rPr>
      <w:instrText xml:space="preserve">PAGE  </w:instrText>
    </w:r>
    <w:r w:rsidR="008D25DD">
      <w:rPr>
        <w:rStyle w:val="PageNumber"/>
      </w:rPr>
      <w:fldChar w:fldCharType="end"/>
    </w:r>
  </w:p>
  <w:p w14:paraId="542A25F0" w14:textId="77777777" w:rsidR="008D25DD" w:rsidRDefault="008D25DD" w:rsidP="000A39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FAF6" w14:textId="77777777" w:rsidR="000A39BC" w:rsidRPr="000A39BC" w:rsidRDefault="000A39BC" w:rsidP="000A39BC">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515BB7B8" w14:textId="5A7F8190" w:rsidR="000A39BC" w:rsidRDefault="000A39BC" w:rsidP="000A39BC">
    <w:pPr>
      <w:pStyle w:val="Footer"/>
      <w:jc w:val="center"/>
    </w:pPr>
    <w:r w:rsidRPr="000A39BC">
      <w:rPr>
        <w:rFonts w:ascii="Calibri" w:hAnsi="Calibri" w:cs="Calibri"/>
        <w:b/>
        <w:color w:val="F00000"/>
        <w:sz w:val="24"/>
      </w:rPr>
      <w:t>OFFICIAL</w:t>
    </w:r>
    <w:r>
      <w:t xml:space="preserve"> </w:t>
    </w:r>
    <w:r>
      <w:fldChar w:fldCharType="end"/>
    </w:r>
  </w:p>
  <w:sdt>
    <w:sdtPr>
      <w:id w:val="-2085980724"/>
      <w:docPartObj>
        <w:docPartGallery w:val="Page Numbers (Bottom of Page)"/>
        <w:docPartUnique/>
      </w:docPartObj>
    </w:sdtPr>
    <w:sdtEndPr>
      <w:rPr>
        <w:noProof/>
      </w:rPr>
    </w:sdtEndPr>
    <w:sdtContent>
      <w:p w14:paraId="0552E795" w14:textId="681EE80F" w:rsidR="008D25DD" w:rsidRDefault="008D25DD">
        <w:pPr>
          <w:pStyle w:val="Footer"/>
        </w:pPr>
        <w:r>
          <w:fldChar w:fldCharType="begin"/>
        </w:r>
        <w:r>
          <w:instrText xml:space="preserve"> PAGE   \* MERGEFORMAT </w:instrText>
        </w:r>
        <w:r>
          <w:fldChar w:fldCharType="separate"/>
        </w:r>
        <w:r w:rsidR="000A39BC">
          <w:rPr>
            <w:noProof/>
          </w:rPr>
          <w:t>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D124" w14:textId="77777777" w:rsidR="000A39BC" w:rsidRPr="000A39BC" w:rsidRDefault="000A39BC" w:rsidP="000A39B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0D143A5" w14:textId="08B15295" w:rsidR="008D25DD" w:rsidRPr="000A39BC" w:rsidRDefault="000A39BC" w:rsidP="000A39BC">
    <w:pPr>
      <w:pStyle w:val="Footer"/>
      <w:jc w:val="center"/>
    </w:pPr>
    <w:r w:rsidRPr="000A39BC">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7E5D" w14:textId="77777777" w:rsidR="00EA655C" w:rsidRDefault="00EA655C">
      <w:r>
        <w:separator/>
      </w:r>
    </w:p>
  </w:footnote>
  <w:footnote w:type="continuationSeparator" w:id="0">
    <w:p w14:paraId="4F2B9876" w14:textId="77777777" w:rsidR="00EA655C" w:rsidRDefault="00EA655C">
      <w:r>
        <w:continuationSeparator/>
      </w:r>
    </w:p>
  </w:footnote>
  <w:footnote w:type="continuationNotice" w:id="1">
    <w:p w14:paraId="3C4C63A9" w14:textId="77777777" w:rsidR="00EA655C" w:rsidRDefault="00EA655C"/>
  </w:footnote>
  <w:footnote w:id="2">
    <w:p w14:paraId="45BC90C7" w14:textId="0980F2AC" w:rsidR="008D25DD" w:rsidRPr="00A12550" w:rsidRDefault="008D25DD">
      <w:pPr>
        <w:pStyle w:val="FootnoteText"/>
      </w:pPr>
      <w:r>
        <w:rPr>
          <w:rStyle w:val="FootnoteReference"/>
        </w:rPr>
        <w:footnoteRef/>
      </w:r>
      <w:r>
        <w:t xml:space="preserve"> </w:t>
      </w:r>
      <w:hyperlink r:id="rId1" w:history="1">
        <w:r>
          <w:rPr>
            <w:rStyle w:val="Hyperlink"/>
          </w:rPr>
          <w:t>A12</w:t>
        </w:r>
        <w:r w:rsidR="00AD6D0E">
          <w:rPr>
            <w:rStyle w:val="Hyperlink"/>
          </w:rPr>
          <w:t>29</w:t>
        </w:r>
        <w:r>
          <w:rPr>
            <w:rStyle w:val="Hyperlink"/>
          </w:rPr>
          <w:t xml:space="preserve"> </w:t>
        </w:r>
        <w:r w:rsidR="002A023C">
          <w:rPr>
            <w:rStyle w:val="Hyperlink"/>
          </w:rPr>
          <w:t>–</w:t>
        </w:r>
        <w:r>
          <w:rPr>
            <w:rStyle w:val="Hyperlink"/>
          </w:rPr>
          <w:t xml:space="preserve"> </w:t>
        </w:r>
        <w:r w:rsidR="002A023C">
          <w:rPr>
            <w:rStyle w:val="Hyperlink"/>
          </w:rPr>
          <w:t xml:space="preserve">Carboxypeptidase from GM Aspergillus </w:t>
        </w:r>
        <w:proofErr w:type="spellStart"/>
        <w:r w:rsidR="002A023C">
          <w:rPr>
            <w:rStyle w:val="Hyperlink"/>
          </w:rPr>
          <w:t>oryzae</w:t>
        </w:r>
        <w:proofErr w:type="spellEnd"/>
        <w:r>
          <w:rPr>
            <w:rStyle w:val="Hyperlink"/>
          </w:rPr>
          <w:t xml:space="preserve"> as a processing aid (foodstandards.gov.au)</w:t>
        </w:r>
      </w:hyperlink>
    </w:p>
  </w:footnote>
  <w:footnote w:id="3">
    <w:p w14:paraId="4A6F2FCF" w14:textId="77777777" w:rsidR="00307007" w:rsidRPr="00DA37BB" w:rsidRDefault="00307007" w:rsidP="00307007">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268A02D3" w14:textId="77777777" w:rsidR="00307007" w:rsidRPr="00DA37BB" w:rsidRDefault="00307007" w:rsidP="00307007">
      <w:pPr>
        <w:pStyle w:val="FootnoteText"/>
        <w:widowControl w:val="0"/>
        <w:numPr>
          <w:ilvl w:val="0"/>
          <w:numId w:val="11"/>
        </w:numPr>
        <w:spacing w:before="0" w:after="0"/>
        <w:rPr>
          <w:sz w:val="18"/>
          <w:szCs w:val="18"/>
        </w:rPr>
      </w:pPr>
      <w:r w:rsidRPr="00DA37BB">
        <w:rPr>
          <w:sz w:val="18"/>
          <w:szCs w:val="18"/>
        </w:rPr>
        <w:t>contains novel DNA or novel protein; or</w:t>
      </w:r>
    </w:p>
    <w:p w14:paraId="179B1E57" w14:textId="77777777" w:rsidR="00307007" w:rsidRPr="00A81D03" w:rsidRDefault="00307007" w:rsidP="00307007">
      <w:pPr>
        <w:pStyle w:val="FootnoteText"/>
        <w:widowControl w:val="0"/>
        <w:numPr>
          <w:ilvl w:val="0"/>
          <w:numId w:val="11"/>
        </w:numPr>
        <w:spacing w:before="0" w:after="0"/>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4">
    <w:p w14:paraId="454C8BDA" w14:textId="77777777" w:rsidR="008D25DD" w:rsidRPr="00364FE5" w:rsidRDefault="008D25DD" w:rsidP="00612617">
      <w:pPr>
        <w:pStyle w:val="FootnoteText"/>
        <w:rPr>
          <w:lang w:val="en-AU"/>
        </w:rPr>
      </w:pPr>
      <w:r>
        <w:rPr>
          <w:rStyle w:val="FootnoteReference"/>
        </w:rPr>
        <w:footnoteRef/>
      </w:r>
      <w:r>
        <w:t xml:space="preserve"> </w:t>
      </w:r>
      <w:r w:rsidRPr="006725DA">
        <w:rPr>
          <w:sz w:val="18"/>
          <w:szCs w:val="18"/>
        </w:rPr>
        <w:t>Food produced using gene technology’ is defined in subsection 1.1.2—2(3) as meaning ‘a food which has been derived or developed from an organism which has been modified by gene technology’</w:t>
      </w:r>
      <w:r>
        <w:t>.</w:t>
      </w:r>
    </w:p>
  </w:footnote>
  <w:footnote w:id="5">
    <w:p w14:paraId="510AA093" w14:textId="48F47F33" w:rsidR="00704699" w:rsidRPr="00704699" w:rsidRDefault="00704699">
      <w:pPr>
        <w:pStyle w:val="FootnoteText"/>
        <w:rPr>
          <w:lang w:val="en-AU"/>
        </w:rPr>
      </w:pPr>
      <w:r>
        <w:rPr>
          <w:rStyle w:val="FootnoteReference"/>
        </w:rPr>
        <w:footnoteRef/>
      </w:r>
      <w:r>
        <w:t xml:space="preserve"> </w:t>
      </w:r>
      <w:r>
        <w:rPr>
          <w:lang w:val="en-AU"/>
        </w:rPr>
        <w:t>F</w:t>
      </w:r>
      <w:r w:rsidRPr="006A3C5B">
        <w:rPr>
          <w:lang w:val="en-AU"/>
        </w:rPr>
        <w:t>ormerly</w:t>
      </w:r>
      <w:r>
        <w:rPr>
          <w:lang w:val="en-AU"/>
        </w:rPr>
        <w:t xml:space="preserve"> known as the Office of Best Practice Regulation (OBPR)</w:t>
      </w:r>
    </w:p>
  </w:footnote>
  <w:footnote w:id="6">
    <w:p w14:paraId="728BD5AD" w14:textId="77777777" w:rsidR="00E81B66" w:rsidRPr="006A38EA" w:rsidRDefault="00E81B66" w:rsidP="00E81B66">
      <w:pPr>
        <w:pStyle w:val="FootnoteText"/>
        <w:rPr>
          <w:lang w:val="en-AU"/>
        </w:rPr>
      </w:pPr>
      <w:r>
        <w:rPr>
          <w:rStyle w:val="FootnoteReference"/>
        </w:rPr>
        <w:footnoteRef/>
      </w:r>
      <w:r>
        <w:t xml:space="preserve"> </w:t>
      </w:r>
      <w:r>
        <w:rPr>
          <w:lang w:val="en-AU"/>
        </w:rPr>
        <w:t>Formerly known as the Forum on Food Regulation</w:t>
      </w:r>
    </w:p>
  </w:footnote>
  <w:footnote w:id="7">
    <w:p w14:paraId="3036FEE1" w14:textId="77777777" w:rsidR="008D25DD" w:rsidRPr="001352F3" w:rsidRDefault="008D25DD" w:rsidP="00A721DF">
      <w:pPr>
        <w:pStyle w:val="FootnoteText"/>
        <w:rPr>
          <w:lang w:val="en-AU"/>
        </w:rPr>
      </w:pPr>
      <w:r>
        <w:rPr>
          <w:rStyle w:val="FootnoteReference"/>
          <w:sz w:val="18"/>
          <w:szCs w:val="18"/>
        </w:rPr>
        <w:footnoteRef/>
      </w:r>
      <w:r>
        <w:rPr>
          <w:sz w:val="18"/>
          <w:szCs w:val="18"/>
        </w:rPr>
        <w:t xml:space="preserve"> </w:t>
      </w:r>
      <w:hyperlink r:id="rId2"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 w:id="8">
    <w:p w14:paraId="0C0EB106" w14:textId="1295B28D" w:rsidR="00AF1F49" w:rsidRPr="00AF1F49" w:rsidRDefault="00AF1F49">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4E56" w14:textId="7777777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A39BC">
      <w:rPr>
        <w:rFonts w:ascii="Calibri" w:hAnsi="Calibri" w:cs="Calibri"/>
        <w:b/>
        <w:color w:val="F00000"/>
        <w:sz w:val="24"/>
      </w:rPr>
      <w:t>OFFICIAL</w:t>
    </w:r>
  </w:p>
  <w:p w14:paraId="120871B5" w14:textId="392325AA"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777F" w14:textId="5927FAC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085A111A" w14:textId="013841D8"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A310" w14:textId="77777777" w:rsidR="000A39BC" w:rsidRPr="000A39BC" w:rsidRDefault="000A39BC" w:rsidP="000A39B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A39BC">
      <w:rPr>
        <w:rFonts w:ascii="Calibri" w:hAnsi="Calibri" w:cs="Calibri"/>
        <w:b/>
        <w:bCs/>
        <w:color w:val="F00000"/>
        <w:sz w:val="24"/>
      </w:rPr>
      <w:t>OFFICIAL</w:t>
    </w:r>
  </w:p>
  <w:p w14:paraId="5D94C5FE" w14:textId="326E86B0" w:rsidR="000A39BC" w:rsidRDefault="000A39BC" w:rsidP="000A39BC">
    <w:pPr>
      <w:pStyle w:val="Header"/>
      <w:jc w:val="center"/>
      <w:rPr>
        <w:b/>
        <w:bCs/>
      </w:rPr>
    </w:pPr>
    <w:r w:rsidRPr="000A39BC">
      <w:rPr>
        <w:rFonts w:ascii="Calibri" w:hAnsi="Calibri" w:cs="Calibri"/>
        <w:b/>
        <w:bCs/>
        <w:color w:val="F00000"/>
        <w:sz w:val="24"/>
      </w:rPr>
      <w:t xml:space="preserve"> </w:t>
    </w:r>
    <w:r>
      <w:rPr>
        <w:b/>
        <w:bCs/>
      </w:rPr>
      <w:fldChar w:fldCharType="end"/>
    </w:r>
  </w:p>
  <w:p w14:paraId="66EE7E09" w14:textId="61859AE9" w:rsidR="008D25DD" w:rsidRDefault="008D25DD">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8C2C" w14:textId="7777777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A39BC">
      <w:rPr>
        <w:rFonts w:ascii="Calibri" w:hAnsi="Calibri" w:cs="Calibri"/>
        <w:b/>
        <w:color w:val="F00000"/>
        <w:sz w:val="24"/>
      </w:rPr>
      <w:t>OFFICIAL</w:t>
    </w:r>
  </w:p>
  <w:p w14:paraId="239DE4A5" w14:textId="02D34BCE"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B779" w14:textId="7777777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A39BC">
      <w:rPr>
        <w:rFonts w:ascii="Calibri" w:hAnsi="Calibri" w:cs="Calibri"/>
        <w:b/>
        <w:color w:val="F00000"/>
        <w:sz w:val="24"/>
      </w:rPr>
      <w:t>OFFICIAL</w:t>
    </w:r>
  </w:p>
  <w:p w14:paraId="4E2160BD" w14:textId="22C39E83"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AC7C" w14:textId="77777777" w:rsidR="000A39BC" w:rsidRPr="000A39BC" w:rsidRDefault="000A39BC" w:rsidP="000A39B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A39BC">
      <w:rPr>
        <w:rFonts w:ascii="Calibri" w:hAnsi="Calibri" w:cs="Calibri"/>
        <w:b/>
        <w:bCs/>
        <w:color w:val="F00000"/>
        <w:sz w:val="24"/>
      </w:rPr>
      <w:t>OFFICIAL</w:t>
    </w:r>
  </w:p>
  <w:p w14:paraId="4AD8A7A1" w14:textId="3259CF2A" w:rsidR="000A39BC" w:rsidRDefault="000A39BC" w:rsidP="000A39BC">
    <w:pPr>
      <w:pStyle w:val="Header"/>
      <w:jc w:val="center"/>
      <w:rPr>
        <w:b/>
        <w:bCs/>
      </w:rPr>
    </w:pPr>
    <w:r w:rsidRPr="000A39BC">
      <w:rPr>
        <w:rFonts w:ascii="Calibri" w:hAnsi="Calibri" w:cs="Calibri"/>
        <w:b/>
        <w:bCs/>
        <w:color w:val="F00000"/>
        <w:sz w:val="24"/>
      </w:rPr>
      <w:t xml:space="preserve"> </w:t>
    </w:r>
    <w:r>
      <w:rPr>
        <w:b/>
        <w:bCs/>
      </w:rPr>
      <w:fldChar w:fldCharType="end"/>
    </w:r>
  </w:p>
  <w:p w14:paraId="2C6D60E5" w14:textId="4770BB92" w:rsidR="008D25DD" w:rsidRDefault="008D25DD">
    <w:pPr>
      <w:pStyle w:val="Header"/>
      <w:jc w:val="center"/>
      <w:rPr>
        <w:b/>
        <w:bCs/>
      </w:rPr>
    </w:pPr>
    <w:r>
      <w:rPr>
        <w:b/>
        <w:bCs/>
      </w:rPr>
      <w:t>BOARD-IN-CONFIDENCE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34F7" w14:textId="7777777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A39BC">
      <w:rPr>
        <w:rFonts w:ascii="Calibri" w:hAnsi="Calibri" w:cs="Calibri"/>
        <w:b/>
        <w:color w:val="F00000"/>
        <w:sz w:val="24"/>
      </w:rPr>
      <w:t>OFFICIAL</w:t>
    </w:r>
  </w:p>
  <w:p w14:paraId="186A154E" w14:textId="11D5C984"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D36F" w14:textId="77777777" w:rsidR="000A39BC" w:rsidRPr="000A39BC" w:rsidRDefault="000A39BC" w:rsidP="000A39BC">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A39BC">
      <w:rPr>
        <w:rFonts w:ascii="Calibri" w:hAnsi="Calibri" w:cs="Calibri"/>
        <w:b/>
        <w:color w:val="F00000"/>
        <w:sz w:val="24"/>
      </w:rPr>
      <w:t>OFFICIAL</w:t>
    </w:r>
  </w:p>
  <w:p w14:paraId="0DE5FDBB" w14:textId="2C64208B" w:rsidR="008D25DD" w:rsidRPr="000A39BC" w:rsidRDefault="000A39BC" w:rsidP="000A39BC">
    <w:pPr>
      <w:pStyle w:val="Header"/>
      <w:jc w:val="center"/>
    </w:pPr>
    <w:r w:rsidRPr="000A39BC">
      <w:rPr>
        <w:rFonts w:ascii="Calibri" w:hAnsi="Calibri" w:cs="Calibri"/>
        <w:b/>
        <w:color w:val="F00000"/>
        <w:sz w:val="24"/>
      </w:rPr>
      <w:t xml:space="preserve"> </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8AF3" w14:textId="77777777" w:rsidR="000A39BC" w:rsidRPr="000A39BC" w:rsidRDefault="000A39BC" w:rsidP="000A39BC">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A39BC">
      <w:rPr>
        <w:rFonts w:ascii="Calibri" w:hAnsi="Calibri" w:cs="Calibri"/>
        <w:b/>
        <w:bCs/>
        <w:color w:val="F00000"/>
        <w:sz w:val="24"/>
      </w:rPr>
      <w:t>OFFICIAL</w:t>
    </w:r>
  </w:p>
  <w:p w14:paraId="0D3EFB35" w14:textId="21A25DE0" w:rsidR="000A39BC" w:rsidRDefault="000A39BC" w:rsidP="000A39BC">
    <w:pPr>
      <w:pStyle w:val="Header"/>
      <w:jc w:val="center"/>
      <w:rPr>
        <w:b/>
        <w:bCs/>
      </w:rPr>
    </w:pPr>
    <w:r w:rsidRPr="000A39BC">
      <w:rPr>
        <w:rFonts w:ascii="Calibri" w:hAnsi="Calibri" w:cs="Calibri"/>
        <w:b/>
        <w:bCs/>
        <w:color w:val="F00000"/>
        <w:sz w:val="24"/>
      </w:rPr>
      <w:t xml:space="preserve"> </w:t>
    </w:r>
    <w:r>
      <w:rPr>
        <w:b/>
        <w:bCs/>
      </w:rPr>
      <w:fldChar w:fldCharType="end"/>
    </w:r>
  </w:p>
  <w:p w14:paraId="08DB531A" w14:textId="1F94098C" w:rsidR="008D25DD" w:rsidRDefault="008D25DD">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6zOOyStuzF5YE5" int2:id="08GAtf2Y">
      <int2:state int2:value="Rejected" int2:type="LegacyProofing"/>
    </int2:textHash>
    <int2:textHash int2:hashCode="QdcnkmF0VeknxS" int2:id="AAHgVgXS">
      <int2:state int2:value="Rejected" int2:type="LegacyProofing"/>
    </int2:textHash>
    <int2:textHash int2:hashCode="RBCeBGddLFRVKZ" int2:id="R35B3LVV">
      <int2:state int2:value="Rejected" int2:type="LegacyProofing"/>
    </int2:textHash>
    <int2:textHash int2:hashCode="s4Z/kC25bfPxUO" int2:id="VP9IYgXg">
      <int2:state int2:value="Rejected" int2:type="LegacyProofing"/>
    </int2:textHash>
    <int2:textHash int2:hashCode="FARzrtwZ2mSkI9" int2:id="WMxEL4X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66763324"/>
    <w:lvl w:ilvl="0" w:tplc="13808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5B3C"/>
    <w:multiLevelType w:val="hybridMultilevel"/>
    <w:tmpl w:val="D520E7FA"/>
    <w:lvl w:ilvl="0" w:tplc="BF6AC58A">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27009"/>
    <w:multiLevelType w:val="hybridMultilevel"/>
    <w:tmpl w:val="C098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618B3"/>
    <w:multiLevelType w:val="hybridMultilevel"/>
    <w:tmpl w:val="A9A476EC"/>
    <w:lvl w:ilvl="0" w:tplc="AC2E0E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D79A0"/>
    <w:multiLevelType w:val="multilevel"/>
    <w:tmpl w:val="69348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8B24C0"/>
    <w:multiLevelType w:val="hybridMultilevel"/>
    <w:tmpl w:val="20E2C6F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84F5B86"/>
    <w:multiLevelType w:val="multilevel"/>
    <w:tmpl w:val="EFA8A0A2"/>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A2A1750"/>
    <w:multiLevelType w:val="multilevel"/>
    <w:tmpl w:val="69348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58D7484"/>
    <w:multiLevelType w:val="multilevel"/>
    <w:tmpl w:val="69348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227AAC"/>
    <w:multiLevelType w:val="multilevel"/>
    <w:tmpl w:val="EFA8A0A2"/>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3633148">
    <w:abstractNumId w:val="1"/>
  </w:num>
  <w:num w:numId="2" w16cid:durableId="2109227806">
    <w:abstractNumId w:val="13"/>
  </w:num>
  <w:num w:numId="3" w16cid:durableId="1706902341">
    <w:abstractNumId w:val="0"/>
  </w:num>
  <w:num w:numId="4" w16cid:durableId="163057519">
    <w:abstractNumId w:val="16"/>
  </w:num>
  <w:num w:numId="5" w16cid:durableId="11297398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534611">
    <w:abstractNumId w:val="7"/>
  </w:num>
  <w:num w:numId="7" w16cid:durableId="934478042">
    <w:abstractNumId w:val="19"/>
  </w:num>
  <w:num w:numId="8" w16cid:durableId="154222354">
    <w:abstractNumId w:val="12"/>
  </w:num>
  <w:num w:numId="9" w16cid:durableId="1901405367">
    <w:abstractNumId w:val="8"/>
  </w:num>
  <w:num w:numId="10" w16cid:durableId="620917056">
    <w:abstractNumId w:val="11"/>
  </w:num>
  <w:num w:numId="11" w16cid:durableId="111944389">
    <w:abstractNumId w:val="2"/>
  </w:num>
  <w:num w:numId="12" w16cid:durableId="93593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713458">
    <w:abstractNumId w:val="9"/>
  </w:num>
  <w:num w:numId="14" w16cid:durableId="136536897">
    <w:abstractNumId w:val="5"/>
  </w:num>
  <w:num w:numId="15" w16cid:durableId="1374887677">
    <w:abstractNumId w:val="4"/>
  </w:num>
  <w:num w:numId="16" w16cid:durableId="278531799">
    <w:abstractNumId w:val="15"/>
  </w:num>
  <w:num w:numId="17" w16cid:durableId="1374649656">
    <w:abstractNumId w:val="3"/>
  </w:num>
  <w:num w:numId="18" w16cid:durableId="314915523">
    <w:abstractNumId w:val="6"/>
  </w:num>
  <w:num w:numId="19" w16cid:durableId="923613760">
    <w:abstractNumId w:val="20"/>
  </w:num>
  <w:num w:numId="20" w16cid:durableId="1588492865">
    <w:abstractNumId w:val="18"/>
  </w:num>
  <w:num w:numId="21" w16cid:durableId="1357196576">
    <w:abstractNumId w:val="14"/>
  </w:num>
  <w:num w:numId="22" w16cid:durableId="2050958818">
    <w:abstractNumId w:val="21"/>
  </w:num>
  <w:num w:numId="23" w16cid:durableId="129409437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42"/>
    <w:rsid w:val="0000002E"/>
    <w:rsid w:val="00001CF2"/>
    <w:rsid w:val="0000247B"/>
    <w:rsid w:val="00002619"/>
    <w:rsid w:val="00004274"/>
    <w:rsid w:val="0000469B"/>
    <w:rsid w:val="00012D5E"/>
    <w:rsid w:val="00014390"/>
    <w:rsid w:val="00016CB6"/>
    <w:rsid w:val="00022DBC"/>
    <w:rsid w:val="00024C67"/>
    <w:rsid w:val="00024F19"/>
    <w:rsid w:val="0002514C"/>
    <w:rsid w:val="0002552D"/>
    <w:rsid w:val="00026922"/>
    <w:rsid w:val="00033560"/>
    <w:rsid w:val="00034F87"/>
    <w:rsid w:val="00035927"/>
    <w:rsid w:val="00035FF3"/>
    <w:rsid w:val="00036431"/>
    <w:rsid w:val="0004043E"/>
    <w:rsid w:val="000427B2"/>
    <w:rsid w:val="00044C8A"/>
    <w:rsid w:val="0005065E"/>
    <w:rsid w:val="00051021"/>
    <w:rsid w:val="00051ED9"/>
    <w:rsid w:val="000543F5"/>
    <w:rsid w:val="000564DE"/>
    <w:rsid w:val="00057181"/>
    <w:rsid w:val="00061885"/>
    <w:rsid w:val="00064B2D"/>
    <w:rsid w:val="000653B8"/>
    <w:rsid w:val="00065F1F"/>
    <w:rsid w:val="00071540"/>
    <w:rsid w:val="000735FD"/>
    <w:rsid w:val="00074560"/>
    <w:rsid w:val="0007466A"/>
    <w:rsid w:val="00076B23"/>
    <w:rsid w:val="00076D33"/>
    <w:rsid w:val="000778D6"/>
    <w:rsid w:val="00080158"/>
    <w:rsid w:val="00086684"/>
    <w:rsid w:val="000877DD"/>
    <w:rsid w:val="00087FAA"/>
    <w:rsid w:val="00091CC2"/>
    <w:rsid w:val="00092AB7"/>
    <w:rsid w:val="00095184"/>
    <w:rsid w:val="000A27E9"/>
    <w:rsid w:val="000A2BF7"/>
    <w:rsid w:val="000A39BC"/>
    <w:rsid w:val="000A3D8B"/>
    <w:rsid w:val="000A5DF8"/>
    <w:rsid w:val="000A5F03"/>
    <w:rsid w:val="000A6849"/>
    <w:rsid w:val="000B3C13"/>
    <w:rsid w:val="000B6AF2"/>
    <w:rsid w:val="000C3926"/>
    <w:rsid w:val="000C412C"/>
    <w:rsid w:val="000C5AFC"/>
    <w:rsid w:val="000D07DE"/>
    <w:rsid w:val="000D2586"/>
    <w:rsid w:val="000D295F"/>
    <w:rsid w:val="000D6FD4"/>
    <w:rsid w:val="000E0AE4"/>
    <w:rsid w:val="000E3DBC"/>
    <w:rsid w:val="000E46E0"/>
    <w:rsid w:val="000F49B2"/>
    <w:rsid w:val="000F503B"/>
    <w:rsid w:val="000F717C"/>
    <w:rsid w:val="0010054B"/>
    <w:rsid w:val="0010086B"/>
    <w:rsid w:val="00104CB5"/>
    <w:rsid w:val="00110915"/>
    <w:rsid w:val="00111497"/>
    <w:rsid w:val="00113CE3"/>
    <w:rsid w:val="00117522"/>
    <w:rsid w:val="00117F09"/>
    <w:rsid w:val="00120600"/>
    <w:rsid w:val="00121B4D"/>
    <w:rsid w:val="00126AE2"/>
    <w:rsid w:val="0012D571"/>
    <w:rsid w:val="001302BF"/>
    <w:rsid w:val="00130934"/>
    <w:rsid w:val="00133679"/>
    <w:rsid w:val="0013476F"/>
    <w:rsid w:val="0014066C"/>
    <w:rsid w:val="0014095D"/>
    <w:rsid w:val="001456DA"/>
    <w:rsid w:val="00151550"/>
    <w:rsid w:val="001525AD"/>
    <w:rsid w:val="0015361D"/>
    <w:rsid w:val="001542D8"/>
    <w:rsid w:val="001544DB"/>
    <w:rsid w:val="0015466A"/>
    <w:rsid w:val="00156420"/>
    <w:rsid w:val="0015653C"/>
    <w:rsid w:val="001577CD"/>
    <w:rsid w:val="00157BD2"/>
    <w:rsid w:val="00160081"/>
    <w:rsid w:val="0016088D"/>
    <w:rsid w:val="001643F4"/>
    <w:rsid w:val="00170336"/>
    <w:rsid w:val="00173E70"/>
    <w:rsid w:val="0018018B"/>
    <w:rsid w:val="00180C41"/>
    <w:rsid w:val="00182393"/>
    <w:rsid w:val="00182C4C"/>
    <w:rsid w:val="0018547D"/>
    <w:rsid w:val="00186189"/>
    <w:rsid w:val="001866F7"/>
    <w:rsid w:val="00186769"/>
    <w:rsid w:val="00186ADC"/>
    <w:rsid w:val="00186BD1"/>
    <w:rsid w:val="00190899"/>
    <w:rsid w:val="00191BBC"/>
    <w:rsid w:val="00192049"/>
    <w:rsid w:val="00195254"/>
    <w:rsid w:val="001974F3"/>
    <w:rsid w:val="00197D8D"/>
    <w:rsid w:val="00197F12"/>
    <w:rsid w:val="001A1A75"/>
    <w:rsid w:val="001A2E9E"/>
    <w:rsid w:val="001A33B3"/>
    <w:rsid w:val="001A5F58"/>
    <w:rsid w:val="001A7E9A"/>
    <w:rsid w:val="001B2E9F"/>
    <w:rsid w:val="001B4E55"/>
    <w:rsid w:val="001B52E2"/>
    <w:rsid w:val="001C27A3"/>
    <w:rsid w:val="001C282C"/>
    <w:rsid w:val="001C2F76"/>
    <w:rsid w:val="001C3D2F"/>
    <w:rsid w:val="001C5295"/>
    <w:rsid w:val="001C54B7"/>
    <w:rsid w:val="001C63FD"/>
    <w:rsid w:val="001C7717"/>
    <w:rsid w:val="001D3F84"/>
    <w:rsid w:val="001D7135"/>
    <w:rsid w:val="001D7CFF"/>
    <w:rsid w:val="001E042A"/>
    <w:rsid w:val="001E09FA"/>
    <w:rsid w:val="001E0CBE"/>
    <w:rsid w:val="001E5446"/>
    <w:rsid w:val="001E74BC"/>
    <w:rsid w:val="001E7B7F"/>
    <w:rsid w:val="001F0559"/>
    <w:rsid w:val="001F3E03"/>
    <w:rsid w:val="001F5B9C"/>
    <w:rsid w:val="001F6652"/>
    <w:rsid w:val="001F719F"/>
    <w:rsid w:val="001F74B2"/>
    <w:rsid w:val="00203540"/>
    <w:rsid w:val="002040BF"/>
    <w:rsid w:val="002102A0"/>
    <w:rsid w:val="00215779"/>
    <w:rsid w:val="00216CF2"/>
    <w:rsid w:val="00217C65"/>
    <w:rsid w:val="00221D07"/>
    <w:rsid w:val="00224E85"/>
    <w:rsid w:val="00227076"/>
    <w:rsid w:val="00227A20"/>
    <w:rsid w:val="00227E4A"/>
    <w:rsid w:val="00237F62"/>
    <w:rsid w:val="002417C9"/>
    <w:rsid w:val="002432EE"/>
    <w:rsid w:val="002457AB"/>
    <w:rsid w:val="0024582E"/>
    <w:rsid w:val="002505D8"/>
    <w:rsid w:val="002547EF"/>
    <w:rsid w:val="00255F8F"/>
    <w:rsid w:val="00256D65"/>
    <w:rsid w:val="00265A28"/>
    <w:rsid w:val="00271F00"/>
    <w:rsid w:val="00273A80"/>
    <w:rsid w:val="0027513D"/>
    <w:rsid w:val="00276026"/>
    <w:rsid w:val="0027776C"/>
    <w:rsid w:val="002804CE"/>
    <w:rsid w:val="00285130"/>
    <w:rsid w:val="002851C8"/>
    <w:rsid w:val="00286CE8"/>
    <w:rsid w:val="00291FC0"/>
    <w:rsid w:val="0029204E"/>
    <w:rsid w:val="0029351E"/>
    <w:rsid w:val="00294AFC"/>
    <w:rsid w:val="00294BAD"/>
    <w:rsid w:val="0029503E"/>
    <w:rsid w:val="0029631C"/>
    <w:rsid w:val="00296AE7"/>
    <w:rsid w:val="002A0194"/>
    <w:rsid w:val="002A023C"/>
    <w:rsid w:val="002A0F65"/>
    <w:rsid w:val="002A14D6"/>
    <w:rsid w:val="002A2737"/>
    <w:rsid w:val="002A5F8B"/>
    <w:rsid w:val="002A7F6C"/>
    <w:rsid w:val="002B0D8E"/>
    <w:rsid w:val="002B58DD"/>
    <w:rsid w:val="002C4A91"/>
    <w:rsid w:val="002C6A66"/>
    <w:rsid w:val="002D0D41"/>
    <w:rsid w:val="002D1548"/>
    <w:rsid w:val="002D5588"/>
    <w:rsid w:val="002D6809"/>
    <w:rsid w:val="002D7F3E"/>
    <w:rsid w:val="002E086A"/>
    <w:rsid w:val="002E1140"/>
    <w:rsid w:val="002E3064"/>
    <w:rsid w:val="002E3F35"/>
    <w:rsid w:val="002E79EC"/>
    <w:rsid w:val="002E7AE9"/>
    <w:rsid w:val="002F0BD8"/>
    <w:rsid w:val="002F0CA9"/>
    <w:rsid w:val="002F56C6"/>
    <w:rsid w:val="002F6488"/>
    <w:rsid w:val="00300998"/>
    <w:rsid w:val="0030279C"/>
    <w:rsid w:val="003066CE"/>
    <w:rsid w:val="00307007"/>
    <w:rsid w:val="00310E84"/>
    <w:rsid w:val="00315A71"/>
    <w:rsid w:val="00316086"/>
    <w:rsid w:val="003213F9"/>
    <w:rsid w:val="00323DBF"/>
    <w:rsid w:val="00324BB6"/>
    <w:rsid w:val="003309A8"/>
    <w:rsid w:val="00332B12"/>
    <w:rsid w:val="00332FFE"/>
    <w:rsid w:val="0033435C"/>
    <w:rsid w:val="0033470E"/>
    <w:rsid w:val="003353D0"/>
    <w:rsid w:val="00335B69"/>
    <w:rsid w:val="00335ECC"/>
    <w:rsid w:val="00336711"/>
    <w:rsid w:val="003376A7"/>
    <w:rsid w:val="00341BD6"/>
    <w:rsid w:val="00343837"/>
    <w:rsid w:val="0034527C"/>
    <w:rsid w:val="00347935"/>
    <w:rsid w:val="00350DBD"/>
    <w:rsid w:val="003513D7"/>
    <w:rsid w:val="00351927"/>
    <w:rsid w:val="00351B07"/>
    <w:rsid w:val="00351BA4"/>
    <w:rsid w:val="003548E7"/>
    <w:rsid w:val="0036209E"/>
    <w:rsid w:val="0036268A"/>
    <w:rsid w:val="003640E9"/>
    <w:rsid w:val="00364841"/>
    <w:rsid w:val="003655A3"/>
    <w:rsid w:val="00370136"/>
    <w:rsid w:val="00370445"/>
    <w:rsid w:val="00371B29"/>
    <w:rsid w:val="00372182"/>
    <w:rsid w:val="00374C95"/>
    <w:rsid w:val="0037520F"/>
    <w:rsid w:val="00382CD1"/>
    <w:rsid w:val="00383B92"/>
    <w:rsid w:val="00387F7B"/>
    <w:rsid w:val="00391429"/>
    <w:rsid w:val="00391769"/>
    <w:rsid w:val="003953E1"/>
    <w:rsid w:val="003953E5"/>
    <w:rsid w:val="003956B3"/>
    <w:rsid w:val="003A68BE"/>
    <w:rsid w:val="003A7725"/>
    <w:rsid w:val="003B0AE6"/>
    <w:rsid w:val="003B3C9D"/>
    <w:rsid w:val="003B579E"/>
    <w:rsid w:val="003B78E0"/>
    <w:rsid w:val="003C04E9"/>
    <w:rsid w:val="003C098F"/>
    <w:rsid w:val="003C3E5A"/>
    <w:rsid w:val="003C4363"/>
    <w:rsid w:val="003C4969"/>
    <w:rsid w:val="003C6C68"/>
    <w:rsid w:val="003D03B0"/>
    <w:rsid w:val="003D1598"/>
    <w:rsid w:val="003D554C"/>
    <w:rsid w:val="003E1878"/>
    <w:rsid w:val="003E22BC"/>
    <w:rsid w:val="003E41D5"/>
    <w:rsid w:val="003E46BA"/>
    <w:rsid w:val="003E7D22"/>
    <w:rsid w:val="003F180A"/>
    <w:rsid w:val="003F3099"/>
    <w:rsid w:val="003F4820"/>
    <w:rsid w:val="003F7313"/>
    <w:rsid w:val="003F74C1"/>
    <w:rsid w:val="00405B1A"/>
    <w:rsid w:val="00406EC6"/>
    <w:rsid w:val="00407241"/>
    <w:rsid w:val="0040761E"/>
    <w:rsid w:val="00407DF4"/>
    <w:rsid w:val="004109E8"/>
    <w:rsid w:val="00410C76"/>
    <w:rsid w:val="00411907"/>
    <w:rsid w:val="0041195E"/>
    <w:rsid w:val="00411C78"/>
    <w:rsid w:val="00413CA8"/>
    <w:rsid w:val="00417EE3"/>
    <w:rsid w:val="004207EB"/>
    <w:rsid w:val="00420D50"/>
    <w:rsid w:val="00421FD9"/>
    <w:rsid w:val="00422668"/>
    <w:rsid w:val="00433D61"/>
    <w:rsid w:val="00435FA5"/>
    <w:rsid w:val="00436B8D"/>
    <w:rsid w:val="00437276"/>
    <w:rsid w:val="004471F0"/>
    <w:rsid w:val="0044754A"/>
    <w:rsid w:val="00447E67"/>
    <w:rsid w:val="0045556F"/>
    <w:rsid w:val="00456B54"/>
    <w:rsid w:val="0045735F"/>
    <w:rsid w:val="00464643"/>
    <w:rsid w:val="004646F8"/>
    <w:rsid w:val="0046671C"/>
    <w:rsid w:val="00474CB4"/>
    <w:rsid w:val="00485AB1"/>
    <w:rsid w:val="00486793"/>
    <w:rsid w:val="00490ED4"/>
    <w:rsid w:val="0049729B"/>
    <w:rsid w:val="00497EEF"/>
    <w:rsid w:val="004A10F0"/>
    <w:rsid w:val="004A2037"/>
    <w:rsid w:val="004A3685"/>
    <w:rsid w:val="004B41F5"/>
    <w:rsid w:val="004B668D"/>
    <w:rsid w:val="004C0146"/>
    <w:rsid w:val="004C2CE7"/>
    <w:rsid w:val="004C7290"/>
    <w:rsid w:val="004D30A6"/>
    <w:rsid w:val="004D44EA"/>
    <w:rsid w:val="004D6BBF"/>
    <w:rsid w:val="004E572E"/>
    <w:rsid w:val="004E5EF7"/>
    <w:rsid w:val="004F4F98"/>
    <w:rsid w:val="004F69F6"/>
    <w:rsid w:val="004F773A"/>
    <w:rsid w:val="004F79AC"/>
    <w:rsid w:val="005017CF"/>
    <w:rsid w:val="00501E0A"/>
    <w:rsid w:val="00510C88"/>
    <w:rsid w:val="00512290"/>
    <w:rsid w:val="00514261"/>
    <w:rsid w:val="00514689"/>
    <w:rsid w:val="005207D8"/>
    <w:rsid w:val="00521F70"/>
    <w:rsid w:val="0052649E"/>
    <w:rsid w:val="00526B53"/>
    <w:rsid w:val="00534527"/>
    <w:rsid w:val="0053464E"/>
    <w:rsid w:val="00534ED5"/>
    <w:rsid w:val="00535727"/>
    <w:rsid w:val="005358B0"/>
    <w:rsid w:val="00541C37"/>
    <w:rsid w:val="00543DE8"/>
    <w:rsid w:val="00544943"/>
    <w:rsid w:val="00552FD8"/>
    <w:rsid w:val="0055318C"/>
    <w:rsid w:val="00553969"/>
    <w:rsid w:val="00557177"/>
    <w:rsid w:val="00561E06"/>
    <w:rsid w:val="00562917"/>
    <w:rsid w:val="005650F7"/>
    <w:rsid w:val="00570EDC"/>
    <w:rsid w:val="00571A9E"/>
    <w:rsid w:val="00573214"/>
    <w:rsid w:val="005747A6"/>
    <w:rsid w:val="00574F43"/>
    <w:rsid w:val="00586228"/>
    <w:rsid w:val="00587D59"/>
    <w:rsid w:val="0059227F"/>
    <w:rsid w:val="0059498B"/>
    <w:rsid w:val="005A0340"/>
    <w:rsid w:val="005A0FAF"/>
    <w:rsid w:val="005A3A03"/>
    <w:rsid w:val="005B01E7"/>
    <w:rsid w:val="005B5053"/>
    <w:rsid w:val="005B615C"/>
    <w:rsid w:val="005B6AF4"/>
    <w:rsid w:val="005C04CB"/>
    <w:rsid w:val="005C49C3"/>
    <w:rsid w:val="005C4B1D"/>
    <w:rsid w:val="005C71BA"/>
    <w:rsid w:val="005D16AD"/>
    <w:rsid w:val="005D6A95"/>
    <w:rsid w:val="005D72E1"/>
    <w:rsid w:val="005E2F53"/>
    <w:rsid w:val="005E3327"/>
    <w:rsid w:val="005E453C"/>
    <w:rsid w:val="005E5505"/>
    <w:rsid w:val="005E6E16"/>
    <w:rsid w:val="005F3A05"/>
    <w:rsid w:val="005F400E"/>
    <w:rsid w:val="005F5D00"/>
    <w:rsid w:val="005F723C"/>
    <w:rsid w:val="005F7342"/>
    <w:rsid w:val="00600CFA"/>
    <w:rsid w:val="00603A08"/>
    <w:rsid w:val="00605FA6"/>
    <w:rsid w:val="006066BC"/>
    <w:rsid w:val="00606C88"/>
    <w:rsid w:val="00607F50"/>
    <w:rsid w:val="00610A3C"/>
    <w:rsid w:val="00611042"/>
    <w:rsid w:val="00612617"/>
    <w:rsid w:val="00612BF0"/>
    <w:rsid w:val="00613ADA"/>
    <w:rsid w:val="00613EC8"/>
    <w:rsid w:val="006156A8"/>
    <w:rsid w:val="006211CD"/>
    <w:rsid w:val="00623605"/>
    <w:rsid w:val="00624022"/>
    <w:rsid w:val="00624F8C"/>
    <w:rsid w:val="00625B16"/>
    <w:rsid w:val="00627F48"/>
    <w:rsid w:val="00630E48"/>
    <w:rsid w:val="00633ACA"/>
    <w:rsid w:val="006342E0"/>
    <w:rsid w:val="0063730D"/>
    <w:rsid w:val="006419CE"/>
    <w:rsid w:val="00642A47"/>
    <w:rsid w:val="00646FDD"/>
    <w:rsid w:val="00647564"/>
    <w:rsid w:val="00654BE8"/>
    <w:rsid w:val="0066084D"/>
    <w:rsid w:val="00663FCF"/>
    <w:rsid w:val="006652A2"/>
    <w:rsid w:val="00666008"/>
    <w:rsid w:val="00671BA3"/>
    <w:rsid w:val="0067442A"/>
    <w:rsid w:val="00677E1C"/>
    <w:rsid w:val="006801E8"/>
    <w:rsid w:val="00681754"/>
    <w:rsid w:val="00681D53"/>
    <w:rsid w:val="00683E69"/>
    <w:rsid w:val="00685269"/>
    <w:rsid w:val="006937FF"/>
    <w:rsid w:val="006965BF"/>
    <w:rsid w:val="006A1CD1"/>
    <w:rsid w:val="006A33AE"/>
    <w:rsid w:val="006A48A7"/>
    <w:rsid w:val="006A5070"/>
    <w:rsid w:val="006A520F"/>
    <w:rsid w:val="006B09FC"/>
    <w:rsid w:val="006B4BA1"/>
    <w:rsid w:val="006C0E98"/>
    <w:rsid w:val="006C28E2"/>
    <w:rsid w:val="006C29A1"/>
    <w:rsid w:val="006C5CF5"/>
    <w:rsid w:val="006D1375"/>
    <w:rsid w:val="006D1D52"/>
    <w:rsid w:val="006D2F2C"/>
    <w:rsid w:val="006D5649"/>
    <w:rsid w:val="006D578E"/>
    <w:rsid w:val="006E3623"/>
    <w:rsid w:val="006E527D"/>
    <w:rsid w:val="006F00F1"/>
    <w:rsid w:val="006F17A0"/>
    <w:rsid w:val="006F3C35"/>
    <w:rsid w:val="006F4A82"/>
    <w:rsid w:val="006F7649"/>
    <w:rsid w:val="006F7B5C"/>
    <w:rsid w:val="00700239"/>
    <w:rsid w:val="00701564"/>
    <w:rsid w:val="007026A7"/>
    <w:rsid w:val="0070373B"/>
    <w:rsid w:val="00704699"/>
    <w:rsid w:val="00704C61"/>
    <w:rsid w:val="00707E72"/>
    <w:rsid w:val="007113EB"/>
    <w:rsid w:val="007113F7"/>
    <w:rsid w:val="00714350"/>
    <w:rsid w:val="0072150F"/>
    <w:rsid w:val="00723054"/>
    <w:rsid w:val="0072473D"/>
    <w:rsid w:val="00724B73"/>
    <w:rsid w:val="00724FA4"/>
    <w:rsid w:val="00726C2F"/>
    <w:rsid w:val="00727155"/>
    <w:rsid w:val="00730214"/>
    <w:rsid w:val="00730800"/>
    <w:rsid w:val="00732900"/>
    <w:rsid w:val="00735B07"/>
    <w:rsid w:val="007363F2"/>
    <w:rsid w:val="007368AB"/>
    <w:rsid w:val="00737902"/>
    <w:rsid w:val="007417FB"/>
    <w:rsid w:val="00741EFE"/>
    <w:rsid w:val="00743E68"/>
    <w:rsid w:val="00750860"/>
    <w:rsid w:val="007602AA"/>
    <w:rsid w:val="00760317"/>
    <w:rsid w:val="007621F7"/>
    <w:rsid w:val="00764A3C"/>
    <w:rsid w:val="00764D33"/>
    <w:rsid w:val="007652EF"/>
    <w:rsid w:val="00765760"/>
    <w:rsid w:val="00765766"/>
    <w:rsid w:val="007718EC"/>
    <w:rsid w:val="00772BDC"/>
    <w:rsid w:val="00773033"/>
    <w:rsid w:val="007739B0"/>
    <w:rsid w:val="00780792"/>
    <w:rsid w:val="00783828"/>
    <w:rsid w:val="00792B9D"/>
    <w:rsid w:val="007949E8"/>
    <w:rsid w:val="007A21D9"/>
    <w:rsid w:val="007A44B4"/>
    <w:rsid w:val="007A5811"/>
    <w:rsid w:val="007A7D3D"/>
    <w:rsid w:val="007B021B"/>
    <w:rsid w:val="007B225D"/>
    <w:rsid w:val="007B4E3A"/>
    <w:rsid w:val="007B56F6"/>
    <w:rsid w:val="007C174F"/>
    <w:rsid w:val="007C1C64"/>
    <w:rsid w:val="007C23B8"/>
    <w:rsid w:val="007C2A78"/>
    <w:rsid w:val="007C2C4B"/>
    <w:rsid w:val="007C2DED"/>
    <w:rsid w:val="007C3D34"/>
    <w:rsid w:val="007C5E79"/>
    <w:rsid w:val="007C7108"/>
    <w:rsid w:val="007C75EE"/>
    <w:rsid w:val="007D01B1"/>
    <w:rsid w:val="007D40A1"/>
    <w:rsid w:val="007D54A6"/>
    <w:rsid w:val="007E0F3C"/>
    <w:rsid w:val="007E1A0B"/>
    <w:rsid w:val="007E48BC"/>
    <w:rsid w:val="007E71B8"/>
    <w:rsid w:val="007E7277"/>
    <w:rsid w:val="007E79F7"/>
    <w:rsid w:val="007F3630"/>
    <w:rsid w:val="0080089E"/>
    <w:rsid w:val="00801B97"/>
    <w:rsid w:val="00807559"/>
    <w:rsid w:val="00810887"/>
    <w:rsid w:val="00820535"/>
    <w:rsid w:val="00820F6B"/>
    <w:rsid w:val="008355FA"/>
    <w:rsid w:val="008361D4"/>
    <w:rsid w:val="008362B1"/>
    <w:rsid w:val="00840BA5"/>
    <w:rsid w:val="008432EF"/>
    <w:rsid w:val="008450BC"/>
    <w:rsid w:val="0084623D"/>
    <w:rsid w:val="00851A60"/>
    <w:rsid w:val="0085334B"/>
    <w:rsid w:val="00867B23"/>
    <w:rsid w:val="00870214"/>
    <w:rsid w:val="008711B2"/>
    <w:rsid w:val="00876515"/>
    <w:rsid w:val="008828D9"/>
    <w:rsid w:val="00885643"/>
    <w:rsid w:val="00885C51"/>
    <w:rsid w:val="00885EB0"/>
    <w:rsid w:val="00887317"/>
    <w:rsid w:val="008873A7"/>
    <w:rsid w:val="008919B0"/>
    <w:rsid w:val="0089257F"/>
    <w:rsid w:val="0089264A"/>
    <w:rsid w:val="00896166"/>
    <w:rsid w:val="00896B85"/>
    <w:rsid w:val="00897554"/>
    <w:rsid w:val="008A22BE"/>
    <w:rsid w:val="008A3221"/>
    <w:rsid w:val="008A35FB"/>
    <w:rsid w:val="008A52D2"/>
    <w:rsid w:val="008B0075"/>
    <w:rsid w:val="008B00A4"/>
    <w:rsid w:val="008B5567"/>
    <w:rsid w:val="008B6837"/>
    <w:rsid w:val="008C0E7A"/>
    <w:rsid w:val="008C1B36"/>
    <w:rsid w:val="008C3439"/>
    <w:rsid w:val="008C56F2"/>
    <w:rsid w:val="008C767C"/>
    <w:rsid w:val="008D06C6"/>
    <w:rsid w:val="008D25DD"/>
    <w:rsid w:val="008E28DB"/>
    <w:rsid w:val="008E2EB9"/>
    <w:rsid w:val="008E6250"/>
    <w:rsid w:val="008E6838"/>
    <w:rsid w:val="008E68EB"/>
    <w:rsid w:val="008F2778"/>
    <w:rsid w:val="008F301A"/>
    <w:rsid w:val="008F78A1"/>
    <w:rsid w:val="00901EF6"/>
    <w:rsid w:val="0090213C"/>
    <w:rsid w:val="00902AF6"/>
    <w:rsid w:val="00903410"/>
    <w:rsid w:val="00903669"/>
    <w:rsid w:val="0090794F"/>
    <w:rsid w:val="00911FCD"/>
    <w:rsid w:val="00914030"/>
    <w:rsid w:val="00916C00"/>
    <w:rsid w:val="00920249"/>
    <w:rsid w:val="0092099D"/>
    <w:rsid w:val="009212DA"/>
    <w:rsid w:val="00924C80"/>
    <w:rsid w:val="00926C77"/>
    <w:rsid w:val="00932F14"/>
    <w:rsid w:val="00934E32"/>
    <w:rsid w:val="009352E0"/>
    <w:rsid w:val="0093608F"/>
    <w:rsid w:val="0094004B"/>
    <w:rsid w:val="0094247F"/>
    <w:rsid w:val="00942D60"/>
    <w:rsid w:val="00944BA4"/>
    <w:rsid w:val="00945DA8"/>
    <w:rsid w:val="00960A7E"/>
    <w:rsid w:val="0096523B"/>
    <w:rsid w:val="00966EE3"/>
    <w:rsid w:val="00970050"/>
    <w:rsid w:val="00972D06"/>
    <w:rsid w:val="00974B82"/>
    <w:rsid w:val="00975ADE"/>
    <w:rsid w:val="0098101E"/>
    <w:rsid w:val="00985BF8"/>
    <w:rsid w:val="0099159F"/>
    <w:rsid w:val="00991D15"/>
    <w:rsid w:val="0099271B"/>
    <w:rsid w:val="00992E5F"/>
    <w:rsid w:val="0099490F"/>
    <w:rsid w:val="00995EA4"/>
    <w:rsid w:val="00995F07"/>
    <w:rsid w:val="009A1A57"/>
    <w:rsid w:val="009A34DF"/>
    <w:rsid w:val="009A391C"/>
    <w:rsid w:val="009A50F2"/>
    <w:rsid w:val="009A6D01"/>
    <w:rsid w:val="009B0CE3"/>
    <w:rsid w:val="009B146A"/>
    <w:rsid w:val="009B187A"/>
    <w:rsid w:val="009B44E2"/>
    <w:rsid w:val="009B60D4"/>
    <w:rsid w:val="009B620B"/>
    <w:rsid w:val="009B655B"/>
    <w:rsid w:val="009C2912"/>
    <w:rsid w:val="009C4322"/>
    <w:rsid w:val="009C5AEC"/>
    <w:rsid w:val="009C5D5A"/>
    <w:rsid w:val="009D1133"/>
    <w:rsid w:val="009D1452"/>
    <w:rsid w:val="009D5E5A"/>
    <w:rsid w:val="009D790B"/>
    <w:rsid w:val="009E044A"/>
    <w:rsid w:val="009E0A61"/>
    <w:rsid w:val="009E1343"/>
    <w:rsid w:val="009E173A"/>
    <w:rsid w:val="009E3010"/>
    <w:rsid w:val="009E695C"/>
    <w:rsid w:val="009E6A64"/>
    <w:rsid w:val="009F007E"/>
    <w:rsid w:val="009F1BCF"/>
    <w:rsid w:val="009F2813"/>
    <w:rsid w:val="009F38C4"/>
    <w:rsid w:val="009F7065"/>
    <w:rsid w:val="00A0490C"/>
    <w:rsid w:val="00A0512D"/>
    <w:rsid w:val="00A068AC"/>
    <w:rsid w:val="00A0794A"/>
    <w:rsid w:val="00A12550"/>
    <w:rsid w:val="00A12B44"/>
    <w:rsid w:val="00A141D9"/>
    <w:rsid w:val="00A149A0"/>
    <w:rsid w:val="00A22C0B"/>
    <w:rsid w:val="00A23584"/>
    <w:rsid w:val="00A2712C"/>
    <w:rsid w:val="00A278A4"/>
    <w:rsid w:val="00A30F35"/>
    <w:rsid w:val="00A40193"/>
    <w:rsid w:val="00A4175D"/>
    <w:rsid w:val="00A525DE"/>
    <w:rsid w:val="00A52940"/>
    <w:rsid w:val="00A54934"/>
    <w:rsid w:val="00A56DC7"/>
    <w:rsid w:val="00A56E34"/>
    <w:rsid w:val="00A60E3A"/>
    <w:rsid w:val="00A65C72"/>
    <w:rsid w:val="00A66FB0"/>
    <w:rsid w:val="00A721DF"/>
    <w:rsid w:val="00A72CF9"/>
    <w:rsid w:val="00A74FD1"/>
    <w:rsid w:val="00A76ADD"/>
    <w:rsid w:val="00A84A58"/>
    <w:rsid w:val="00A852AE"/>
    <w:rsid w:val="00A86784"/>
    <w:rsid w:val="00A87BF7"/>
    <w:rsid w:val="00A91DF1"/>
    <w:rsid w:val="00A93E4E"/>
    <w:rsid w:val="00A9535C"/>
    <w:rsid w:val="00A96C50"/>
    <w:rsid w:val="00AA0B91"/>
    <w:rsid w:val="00AA5359"/>
    <w:rsid w:val="00AB0275"/>
    <w:rsid w:val="00AB62FC"/>
    <w:rsid w:val="00AC044A"/>
    <w:rsid w:val="00AC08D1"/>
    <w:rsid w:val="00AC09AD"/>
    <w:rsid w:val="00AC351F"/>
    <w:rsid w:val="00AC74CB"/>
    <w:rsid w:val="00AD22F9"/>
    <w:rsid w:val="00AD2B2C"/>
    <w:rsid w:val="00AD6D0E"/>
    <w:rsid w:val="00AD6FBD"/>
    <w:rsid w:val="00AD73C0"/>
    <w:rsid w:val="00AD7A3D"/>
    <w:rsid w:val="00AE2DB8"/>
    <w:rsid w:val="00AE4E6E"/>
    <w:rsid w:val="00AE60E8"/>
    <w:rsid w:val="00AE766D"/>
    <w:rsid w:val="00AF031C"/>
    <w:rsid w:val="00AF06FC"/>
    <w:rsid w:val="00AF1F49"/>
    <w:rsid w:val="00AF3391"/>
    <w:rsid w:val="00AF387F"/>
    <w:rsid w:val="00AF482C"/>
    <w:rsid w:val="00AF602C"/>
    <w:rsid w:val="00AF73E5"/>
    <w:rsid w:val="00B00E7F"/>
    <w:rsid w:val="00B01F7D"/>
    <w:rsid w:val="00B06062"/>
    <w:rsid w:val="00B102F7"/>
    <w:rsid w:val="00B105A4"/>
    <w:rsid w:val="00B11098"/>
    <w:rsid w:val="00B1410A"/>
    <w:rsid w:val="00B14C76"/>
    <w:rsid w:val="00B15855"/>
    <w:rsid w:val="00B16236"/>
    <w:rsid w:val="00B173DA"/>
    <w:rsid w:val="00B20D1E"/>
    <w:rsid w:val="00B21219"/>
    <w:rsid w:val="00B219C7"/>
    <w:rsid w:val="00B21DCC"/>
    <w:rsid w:val="00B23976"/>
    <w:rsid w:val="00B25F37"/>
    <w:rsid w:val="00B30DE3"/>
    <w:rsid w:val="00B319D3"/>
    <w:rsid w:val="00B31DE0"/>
    <w:rsid w:val="00B378CD"/>
    <w:rsid w:val="00B37E18"/>
    <w:rsid w:val="00B402AA"/>
    <w:rsid w:val="00B44422"/>
    <w:rsid w:val="00B46EA0"/>
    <w:rsid w:val="00B50003"/>
    <w:rsid w:val="00B51E03"/>
    <w:rsid w:val="00B52DBE"/>
    <w:rsid w:val="00B55905"/>
    <w:rsid w:val="00B577C0"/>
    <w:rsid w:val="00B61BB9"/>
    <w:rsid w:val="00B64B3B"/>
    <w:rsid w:val="00B65710"/>
    <w:rsid w:val="00B71E08"/>
    <w:rsid w:val="00B71F51"/>
    <w:rsid w:val="00B731D3"/>
    <w:rsid w:val="00B7437B"/>
    <w:rsid w:val="00B770D7"/>
    <w:rsid w:val="00B839A3"/>
    <w:rsid w:val="00B853D2"/>
    <w:rsid w:val="00B902BD"/>
    <w:rsid w:val="00B9646A"/>
    <w:rsid w:val="00B9694C"/>
    <w:rsid w:val="00BA040E"/>
    <w:rsid w:val="00BA24E2"/>
    <w:rsid w:val="00BA299D"/>
    <w:rsid w:val="00BA3A48"/>
    <w:rsid w:val="00BA43E2"/>
    <w:rsid w:val="00BA6B61"/>
    <w:rsid w:val="00BB1C64"/>
    <w:rsid w:val="00BB282C"/>
    <w:rsid w:val="00BB5930"/>
    <w:rsid w:val="00BB7771"/>
    <w:rsid w:val="00BC0083"/>
    <w:rsid w:val="00BC0CCC"/>
    <w:rsid w:val="00BD2A39"/>
    <w:rsid w:val="00BD2E80"/>
    <w:rsid w:val="00BE11B8"/>
    <w:rsid w:val="00BE3818"/>
    <w:rsid w:val="00BE547D"/>
    <w:rsid w:val="00BE5540"/>
    <w:rsid w:val="00BE5A82"/>
    <w:rsid w:val="00BE5D3D"/>
    <w:rsid w:val="00BF24F8"/>
    <w:rsid w:val="00BF36A1"/>
    <w:rsid w:val="00BF4BE2"/>
    <w:rsid w:val="00BF64DC"/>
    <w:rsid w:val="00BF6A77"/>
    <w:rsid w:val="00BF7FF0"/>
    <w:rsid w:val="00C035EC"/>
    <w:rsid w:val="00C06615"/>
    <w:rsid w:val="00C12502"/>
    <w:rsid w:val="00C1266C"/>
    <w:rsid w:val="00C126DD"/>
    <w:rsid w:val="00C14706"/>
    <w:rsid w:val="00C14FD2"/>
    <w:rsid w:val="00C20913"/>
    <w:rsid w:val="00C21F24"/>
    <w:rsid w:val="00C228A8"/>
    <w:rsid w:val="00C32047"/>
    <w:rsid w:val="00C36461"/>
    <w:rsid w:val="00C36578"/>
    <w:rsid w:val="00C40AA5"/>
    <w:rsid w:val="00C4158E"/>
    <w:rsid w:val="00C42244"/>
    <w:rsid w:val="00C46F70"/>
    <w:rsid w:val="00C476D0"/>
    <w:rsid w:val="00C56F71"/>
    <w:rsid w:val="00C63580"/>
    <w:rsid w:val="00C6573F"/>
    <w:rsid w:val="00C67484"/>
    <w:rsid w:val="00C67DE7"/>
    <w:rsid w:val="00C7273A"/>
    <w:rsid w:val="00C73E7A"/>
    <w:rsid w:val="00C75A29"/>
    <w:rsid w:val="00C7700A"/>
    <w:rsid w:val="00C77EFD"/>
    <w:rsid w:val="00C80BBD"/>
    <w:rsid w:val="00C836E3"/>
    <w:rsid w:val="00C83AEB"/>
    <w:rsid w:val="00C86577"/>
    <w:rsid w:val="00C91E13"/>
    <w:rsid w:val="00C92E07"/>
    <w:rsid w:val="00C94942"/>
    <w:rsid w:val="00C95A55"/>
    <w:rsid w:val="00C96868"/>
    <w:rsid w:val="00C96A50"/>
    <w:rsid w:val="00CA0416"/>
    <w:rsid w:val="00CA0BE0"/>
    <w:rsid w:val="00CA2922"/>
    <w:rsid w:val="00CA3C65"/>
    <w:rsid w:val="00CA7B7B"/>
    <w:rsid w:val="00CA7F35"/>
    <w:rsid w:val="00CB0C29"/>
    <w:rsid w:val="00CB1375"/>
    <w:rsid w:val="00CC0A26"/>
    <w:rsid w:val="00CC2431"/>
    <w:rsid w:val="00CC36E7"/>
    <w:rsid w:val="00CC3C92"/>
    <w:rsid w:val="00CC3E4E"/>
    <w:rsid w:val="00CC54B4"/>
    <w:rsid w:val="00CC560B"/>
    <w:rsid w:val="00CC71B9"/>
    <w:rsid w:val="00CC75E2"/>
    <w:rsid w:val="00CD0166"/>
    <w:rsid w:val="00CD46EB"/>
    <w:rsid w:val="00CD7EBF"/>
    <w:rsid w:val="00CE0AEB"/>
    <w:rsid w:val="00CE25C8"/>
    <w:rsid w:val="00CF0570"/>
    <w:rsid w:val="00CF1594"/>
    <w:rsid w:val="00CF2DFD"/>
    <w:rsid w:val="00D04529"/>
    <w:rsid w:val="00D056F1"/>
    <w:rsid w:val="00D05E3D"/>
    <w:rsid w:val="00D062E4"/>
    <w:rsid w:val="00D078CC"/>
    <w:rsid w:val="00D11171"/>
    <w:rsid w:val="00D11655"/>
    <w:rsid w:val="00D1253C"/>
    <w:rsid w:val="00D137D2"/>
    <w:rsid w:val="00D14405"/>
    <w:rsid w:val="00D14E20"/>
    <w:rsid w:val="00D157F1"/>
    <w:rsid w:val="00D15F14"/>
    <w:rsid w:val="00D2071E"/>
    <w:rsid w:val="00D209C9"/>
    <w:rsid w:val="00D20D66"/>
    <w:rsid w:val="00D22F3C"/>
    <w:rsid w:val="00D23DB6"/>
    <w:rsid w:val="00D256C2"/>
    <w:rsid w:val="00D26814"/>
    <w:rsid w:val="00D3171B"/>
    <w:rsid w:val="00D33D6F"/>
    <w:rsid w:val="00D33F56"/>
    <w:rsid w:val="00D3562D"/>
    <w:rsid w:val="00D41B52"/>
    <w:rsid w:val="00D43FE6"/>
    <w:rsid w:val="00D457E1"/>
    <w:rsid w:val="00D51A95"/>
    <w:rsid w:val="00D60568"/>
    <w:rsid w:val="00D63C34"/>
    <w:rsid w:val="00D676CF"/>
    <w:rsid w:val="00D70C7A"/>
    <w:rsid w:val="00D73931"/>
    <w:rsid w:val="00D74FA2"/>
    <w:rsid w:val="00D80A20"/>
    <w:rsid w:val="00D80BDB"/>
    <w:rsid w:val="00D81D38"/>
    <w:rsid w:val="00D8331B"/>
    <w:rsid w:val="00D8470F"/>
    <w:rsid w:val="00D8471A"/>
    <w:rsid w:val="00D85E55"/>
    <w:rsid w:val="00D974EC"/>
    <w:rsid w:val="00DA0A9F"/>
    <w:rsid w:val="00DA10A8"/>
    <w:rsid w:val="00DA1731"/>
    <w:rsid w:val="00DA2D11"/>
    <w:rsid w:val="00DA51B8"/>
    <w:rsid w:val="00DA51F3"/>
    <w:rsid w:val="00DA7487"/>
    <w:rsid w:val="00DB0A2B"/>
    <w:rsid w:val="00DB1E08"/>
    <w:rsid w:val="00DB2973"/>
    <w:rsid w:val="00DB324A"/>
    <w:rsid w:val="00DB65A3"/>
    <w:rsid w:val="00DB7A08"/>
    <w:rsid w:val="00DB7C3D"/>
    <w:rsid w:val="00DC1B56"/>
    <w:rsid w:val="00DC2129"/>
    <w:rsid w:val="00DC3C72"/>
    <w:rsid w:val="00DC404E"/>
    <w:rsid w:val="00DC44A2"/>
    <w:rsid w:val="00DC4DEB"/>
    <w:rsid w:val="00DC6570"/>
    <w:rsid w:val="00DC6BD9"/>
    <w:rsid w:val="00DD3C5E"/>
    <w:rsid w:val="00DD5A12"/>
    <w:rsid w:val="00DD5BB6"/>
    <w:rsid w:val="00DE0D38"/>
    <w:rsid w:val="00DE2E3F"/>
    <w:rsid w:val="00DE4C33"/>
    <w:rsid w:val="00DE79D9"/>
    <w:rsid w:val="00DF25C3"/>
    <w:rsid w:val="00DF3F6E"/>
    <w:rsid w:val="00DF6716"/>
    <w:rsid w:val="00DF736D"/>
    <w:rsid w:val="00DF7D3D"/>
    <w:rsid w:val="00E00DB3"/>
    <w:rsid w:val="00E03125"/>
    <w:rsid w:val="00E04062"/>
    <w:rsid w:val="00E05FD6"/>
    <w:rsid w:val="00E063C6"/>
    <w:rsid w:val="00E12F65"/>
    <w:rsid w:val="00E2003B"/>
    <w:rsid w:val="00E203C2"/>
    <w:rsid w:val="00E21505"/>
    <w:rsid w:val="00E23211"/>
    <w:rsid w:val="00E2372B"/>
    <w:rsid w:val="00E24DE8"/>
    <w:rsid w:val="00E26A6D"/>
    <w:rsid w:val="00E270A0"/>
    <w:rsid w:val="00E279D8"/>
    <w:rsid w:val="00E319B1"/>
    <w:rsid w:val="00E344BA"/>
    <w:rsid w:val="00E404E1"/>
    <w:rsid w:val="00E40CE2"/>
    <w:rsid w:val="00E40ED4"/>
    <w:rsid w:val="00E44E0D"/>
    <w:rsid w:val="00E45EF8"/>
    <w:rsid w:val="00E512D9"/>
    <w:rsid w:val="00E520FE"/>
    <w:rsid w:val="00E52A4B"/>
    <w:rsid w:val="00E52B8E"/>
    <w:rsid w:val="00E53C3C"/>
    <w:rsid w:val="00E53E38"/>
    <w:rsid w:val="00E5492F"/>
    <w:rsid w:val="00E61CA0"/>
    <w:rsid w:val="00E62199"/>
    <w:rsid w:val="00E6293A"/>
    <w:rsid w:val="00E62DEF"/>
    <w:rsid w:val="00E70A86"/>
    <w:rsid w:val="00E71BC7"/>
    <w:rsid w:val="00E71E43"/>
    <w:rsid w:val="00E72650"/>
    <w:rsid w:val="00E75054"/>
    <w:rsid w:val="00E751D6"/>
    <w:rsid w:val="00E7565E"/>
    <w:rsid w:val="00E75F20"/>
    <w:rsid w:val="00E777EC"/>
    <w:rsid w:val="00E80FCD"/>
    <w:rsid w:val="00E81B66"/>
    <w:rsid w:val="00E81F6E"/>
    <w:rsid w:val="00E9157E"/>
    <w:rsid w:val="00E93959"/>
    <w:rsid w:val="00EA24C6"/>
    <w:rsid w:val="00EA655C"/>
    <w:rsid w:val="00EA7F2F"/>
    <w:rsid w:val="00EB2544"/>
    <w:rsid w:val="00EB67A4"/>
    <w:rsid w:val="00EC00DE"/>
    <w:rsid w:val="00EC18A3"/>
    <w:rsid w:val="00EC30E1"/>
    <w:rsid w:val="00EC3347"/>
    <w:rsid w:val="00EC418F"/>
    <w:rsid w:val="00EC57DF"/>
    <w:rsid w:val="00EC67DA"/>
    <w:rsid w:val="00EC70E3"/>
    <w:rsid w:val="00ED172A"/>
    <w:rsid w:val="00ED3ADC"/>
    <w:rsid w:val="00ED3B2E"/>
    <w:rsid w:val="00ED3E77"/>
    <w:rsid w:val="00EE0A23"/>
    <w:rsid w:val="00EF693C"/>
    <w:rsid w:val="00EF6CF1"/>
    <w:rsid w:val="00EF7263"/>
    <w:rsid w:val="00EF799C"/>
    <w:rsid w:val="00F00C69"/>
    <w:rsid w:val="00F04198"/>
    <w:rsid w:val="00F041E6"/>
    <w:rsid w:val="00F0750B"/>
    <w:rsid w:val="00F147A9"/>
    <w:rsid w:val="00F14BEC"/>
    <w:rsid w:val="00F152A6"/>
    <w:rsid w:val="00F16AB3"/>
    <w:rsid w:val="00F225C5"/>
    <w:rsid w:val="00F2587A"/>
    <w:rsid w:val="00F25919"/>
    <w:rsid w:val="00F279AF"/>
    <w:rsid w:val="00F31478"/>
    <w:rsid w:val="00F33BB8"/>
    <w:rsid w:val="00F367E7"/>
    <w:rsid w:val="00F3715D"/>
    <w:rsid w:val="00F37253"/>
    <w:rsid w:val="00F4068B"/>
    <w:rsid w:val="00F420C8"/>
    <w:rsid w:val="00F425FB"/>
    <w:rsid w:val="00F42937"/>
    <w:rsid w:val="00F42A4C"/>
    <w:rsid w:val="00F43D3A"/>
    <w:rsid w:val="00F51C94"/>
    <w:rsid w:val="00F539AE"/>
    <w:rsid w:val="00F53B04"/>
    <w:rsid w:val="00F55EEC"/>
    <w:rsid w:val="00F56F81"/>
    <w:rsid w:val="00F5751E"/>
    <w:rsid w:val="00F604DE"/>
    <w:rsid w:val="00F64653"/>
    <w:rsid w:val="00F66FBB"/>
    <w:rsid w:val="00F70537"/>
    <w:rsid w:val="00F73A1E"/>
    <w:rsid w:val="00F80ADB"/>
    <w:rsid w:val="00F84707"/>
    <w:rsid w:val="00F91AFD"/>
    <w:rsid w:val="00F932EC"/>
    <w:rsid w:val="00F934E1"/>
    <w:rsid w:val="00FA68B0"/>
    <w:rsid w:val="00FA6A4A"/>
    <w:rsid w:val="00FA7F05"/>
    <w:rsid w:val="00FB1533"/>
    <w:rsid w:val="00FB1634"/>
    <w:rsid w:val="00FB1EE8"/>
    <w:rsid w:val="00FB275F"/>
    <w:rsid w:val="00FB67A3"/>
    <w:rsid w:val="00FB6D3D"/>
    <w:rsid w:val="00FB7512"/>
    <w:rsid w:val="00FC53F6"/>
    <w:rsid w:val="00FC6C34"/>
    <w:rsid w:val="00FD2426"/>
    <w:rsid w:val="00FD2FBE"/>
    <w:rsid w:val="00FD33BE"/>
    <w:rsid w:val="00FD645C"/>
    <w:rsid w:val="00FD7547"/>
    <w:rsid w:val="00FE6657"/>
    <w:rsid w:val="00FF04FD"/>
    <w:rsid w:val="00FF101F"/>
    <w:rsid w:val="00FF3133"/>
    <w:rsid w:val="00FF5F5C"/>
    <w:rsid w:val="00FF7220"/>
    <w:rsid w:val="021EF2C7"/>
    <w:rsid w:val="02BAD1F4"/>
    <w:rsid w:val="04E835F5"/>
    <w:rsid w:val="06BC7D33"/>
    <w:rsid w:val="0734014A"/>
    <w:rsid w:val="08CFD1AB"/>
    <w:rsid w:val="0A6BA20C"/>
    <w:rsid w:val="0E726EBA"/>
    <w:rsid w:val="1065A322"/>
    <w:rsid w:val="1280A518"/>
    <w:rsid w:val="13EDF7D9"/>
    <w:rsid w:val="1551EDBE"/>
    <w:rsid w:val="1AA06A63"/>
    <w:rsid w:val="1CF499F0"/>
    <w:rsid w:val="1E2A7675"/>
    <w:rsid w:val="1E43C04D"/>
    <w:rsid w:val="1FD43995"/>
    <w:rsid w:val="2203969E"/>
    <w:rsid w:val="2431772D"/>
    <w:rsid w:val="246D8113"/>
    <w:rsid w:val="26E50E38"/>
    <w:rsid w:val="2724A76B"/>
    <w:rsid w:val="28A956C1"/>
    <w:rsid w:val="32FE57DA"/>
    <w:rsid w:val="35A3C031"/>
    <w:rsid w:val="4827F690"/>
    <w:rsid w:val="4A298D7C"/>
    <w:rsid w:val="4D92196F"/>
    <w:rsid w:val="4E414626"/>
    <w:rsid w:val="51B0D0D1"/>
    <w:rsid w:val="5403A6DD"/>
    <w:rsid w:val="559F773E"/>
    <w:rsid w:val="5CEDD5C8"/>
    <w:rsid w:val="5D55B7B3"/>
    <w:rsid w:val="5EAB5E02"/>
    <w:rsid w:val="60D1B7EC"/>
    <w:rsid w:val="60D36C49"/>
    <w:rsid w:val="6278D080"/>
    <w:rsid w:val="62BF9736"/>
    <w:rsid w:val="62D86F3A"/>
    <w:rsid w:val="65E27A92"/>
    <w:rsid w:val="67E94F68"/>
    <w:rsid w:val="6826BE73"/>
    <w:rsid w:val="685B65B0"/>
    <w:rsid w:val="6B0E5971"/>
    <w:rsid w:val="6B99D507"/>
    <w:rsid w:val="71D0BD36"/>
    <w:rsid w:val="7293741D"/>
    <w:rsid w:val="743F2927"/>
    <w:rsid w:val="755090EE"/>
    <w:rsid w:val="78694B84"/>
    <w:rsid w:val="788831B0"/>
    <w:rsid w:val="7AD7C8F5"/>
    <w:rsid w:val="7FAB3A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F2BA"/>
  <w15:docId w15:val="{5F71EE8A-A02A-40F9-89E2-E5E7AC0E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F7D"/>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104CB5"/>
    <w:pPr>
      <w:tabs>
        <w:tab w:val="left" w:pos="110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qFormat/>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numPr>
        <w:numId w:val="3"/>
      </w:numPr>
    </w:pPr>
    <w:rPr>
      <w:rFonts w:eastAsia="Calibri"/>
      <w:szCs w:val="22"/>
      <w:lang w:bidi="ar-SA"/>
    </w:rPr>
  </w:style>
  <w:style w:type="paragraph" w:customStyle="1" w:styleId="FSBullet3">
    <w:name w:val="FSBullet 3"/>
    <w:basedOn w:val="Normal"/>
    <w:qFormat/>
    <w:locked/>
    <w:rsid w:val="00944BA4"/>
    <w:pPr>
      <w:keepNext/>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tabs>
        <w:tab w:val="left" w:pos="851"/>
      </w:tabs>
    </w:pPr>
    <w:rPr>
      <w:sz w:val="20"/>
      <w:szCs w:val="20"/>
      <w:lang w:bidi="ar-SA"/>
    </w:rPr>
  </w:style>
  <w:style w:type="paragraph" w:customStyle="1" w:styleId="FSCDraftingitemheading">
    <w:name w:val="FSC_Drafting_item_heading"/>
    <w:basedOn w:val="Normal"/>
    <w:qFormat/>
    <w:locked/>
    <w:rsid w:val="006E527D"/>
    <w:pPr>
      <w:ind w:left="851" w:hanging="851"/>
    </w:pPr>
    <w:rPr>
      <w:b/>
      <w:sz w:val="20"/>
      <w:szCs w:val="20"/>
      <w:lang w:bidi="ar-SA"/>
    </w:rPr>
  </w:style>
  <w:style w:type="paragraph" w:customStyle="1" w:styleId="FSCfooter">
    <w:name w:val="FSC_footer"/>
    <w:basedOn w:val="Normal"/>
    <w:locked/>
    <w:rsid w:val="006E527D"/>
    <w:pPr>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spacing w:before="80"/>
    </w:pPr>
    <w:rPr>
      <w:color w:val="7030A0"/>
      <w:lang w:eastAsia="en-AU" w:bidi="ar-SA"/>
    </w:rPr>
  </w:style>
  <w:style w:type="paragraph" w:customStyle="1" w:styleId="FSCoFooter">
    <w:name w:val="FSC_o_Footer"/>
    <w:basedOn w:val="Normal"/>
    <w:locked/>
    <w:rsid w:val="006E527D"/>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spacing w:after="60"/>
    </w:pPr>
    <w:rPr>
      <w:rFonts w:eastAsia="Calibri"/>
      <w:b/>
      <w:sz w:val="16"/>
      <w:szCs w:val="20"/>
      <w:lang w:eastAsia="en-AU" w:bidi="ar-SA"/>
    </w:rPr>
  </w:style>
  <w:style w:type="paragraph" w:customStyle="1" w:styleId="FSCtblAmendmain">
    <w:name w:val="FSC_tbl_Amend_main"/>
    <w:basedOn w:val="Normal"/>
    <w:qFormat/>
    <w:locked/>
    <w:rsid w:val="006E527D"/>
    <w:pPr>
      <w:ind w:left="113" w:hanging="113"/>
    </w:pPr>
    <w:rPr>
      <w:bCs/>
      <w:sz w:val="16"/>
      <w:szCs w:val="20"/>
      <w:lang w:bidi="ar-SA"/>
    </w:rPr>
  </w:style>
  <w:style w:type="paragraph" w:customStyle="1" w:styleId="FSCtblh2">
    <w:name w:val="FSC_tbl_h2"/>
    <w:basedOn w:val="Normal"/>
    <w:qFormat/>
    <w:locked/>
    <w:rsid w:val="006E527D"/>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spacing w:before="60" w:after="60"/>
    </w:pPr>
    <w:rPr>
      <w:rFonts w:cs="Arial"/>
      <w:i/>
      <w:sz w:val="18"/>
      <w:szCs w:val="22"/>
      <w:lang w:eastAsia="en-AU" w:bidi="ar-SA"/>
    </w:rPr>
  </w:style>
  <w:style w:type="paragraph" w:customStyle="1" w:styleId="FSCtblMain">
    <w:name w:val="FSC_tbl_Main"/>
    <w:basedOn w:val="Normal"/>
    <w:locked/>
    <w:rsid w:val="006E527D"/>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1E042A"/>
    <w:pPr>
      <w:ind w:left="720"/>
      <w:contextualSpacing/>
    </w:pPr>
  </w:style>
  <w:style w:type="character" w:customStyle="1" w:styleId="FooterChar">
    <w:name w:val="Footer Char"/>
    <w:basedOn w:val="DefaultParagraphFont"/>
    <w:link w:val="Footer"/>
    <w:uiPriority w:val="99"/>
    <w:rsid w:val="005F5D00"/>
    <w:rPr>
      <w:rFonts w:ascii="Arial" w:hAnsi="Arial"/>
      <w:szCs w:val="24"/>
      <w:lang w:eastAsia="en-US" w:bidi="en-US"/>
    </w:rPr>
  </w:style>
  <w:style w:type="paragraph" w:customStyle="1" w:styleId="FooterFPHFF-20042022-113633AM">
    <w:name w:val="FooterFPHFF-20042022-113633 AM"/>
    <w:rsid w:val="00074560"/>
    <w:pPr>
      <w:widowControl w:val="0"/>
      <w:tabs>
        <w:tab w:val="left" w:pos="851"/>
      </w:tabs>
    </w:pPr>
    <w:rPr>
      <w:rFonts w:ascii="Arial" w:hAnsi="Arial"/>
      <w:sz w:val="22"/>
      <w:lang w:eastAsia="en-US"/>
    </w:rPr>
  </w:style>
  <w:style w:type="paragraph" w:customStyle="1" w:styleId="HeaderEPHFF-26042022-93039AM">
    <w:name w:val="HeaderEPHFF-26042022-93039 AM"/>
    <w:rsid w:val="00BC0CCC"/>
    <w:pPr>
      <w:widowControl w:val="0"/>
    </w:pPr>
    <w:rPr>
      <w:rFonts w:ascii="Arial" w:hAnsi="Arial"/>
      <w:lang w:eastAsia="en-US" w:bidi="en-US"/>
    </w:rPr>
  </w:style>
  <w:style w:type="paragraph" w:styleId="Title">
    <w:name w:val="Title"/>
    <w:basedOn w:val="Normal"/>
    <w:link w:val="TitleChar"/>
    <w:rsid w:val="002040BF"/>
    <w:pPr>
      <w:jc w:val="center"/>
    </w:pPr>
    <w:rPr>
      <w:b/>
      <w:bCs/>
      <w:i/>
      <w:iCs/>
      <w:lang w:val="en-AU" w:bidi="ar-SA"/>
    </w:rPr>
  </w:style>
  <w:style w:type="character" w:customStyle="1" w:styleId="TitleChar">
    <w:name w:val="Title Char"/>
    <w:basedOn w:val="DefaultParagraphFont"/>
    <w:link w:val="Title"/>
    <w:rsid w:val="002040BF"/>
    <w:rPr>
      <w:rFonts w:ascii="Arial" w:hAnsi="Arial"/>
      <w:b/>
      <w:bCs/>
      <w:i/>
      <w:iCs/>
      <w:sz w:val="22"/>
      <w:szCs w:val="24"/>
      <w:lang w:val="en-AU" w:eastAsia="en-US"/>
    </w:rPr>
  </w:style>
  <w:style w:type="paragraph" w:customStyle="1" w:styleId="FooterFPHFF-16062022-105733AM">
    <w:name w:val="FooterFPHFF-16062022-105733 AM"/>
    <w:rsid w:val="00750860"/>
    <w:pPr>
      <w:widowControl w:val="0"/>
    </w:pPr>
    <w:rPr>
      <w:rFonts w:ascii="Arial" w:hAnsi="Arial"/>
      <w:sz w:val="22"/>
      <w:szCs w:val="24"/>
      <w:lang w:eastAsia="en-US" w:bidi="en-US"/>
    </w:rPr>
  </w:style>
  <w:style w:type="table" w:customStyle="1" w:styleId="TableGrid2">
    <w:name w:val="Table Grid2"/>
    <w:basedOn w:val="TableNormal"/>
    <w:next w:val="TableGrid"/>
    <w:rsid w:val="000A5F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PPHFF-28072022-33903PM">
    <w:name w:val="FooterPPHFF-28072022-33903 PM"/>
    <w:rsid w:val="00743E68"/>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8432EF"/>
    <w:rPr>
      <w:color w:val="605E5C"/>
      <w:shd w:val="clear" w:color="auto" w:fill="E1DFDD"/>
    </w:rPr>
  </w:style>
  <w:style w:type="character" w:customStyle="1" w:styleId="normaltextrun">
    <w:name w:val="normaltextrun"/>
    <w:basedOn w:val="DefaultParagraphFont"/>
    <w:rsid w:val="00CA0BE0"/>
  </w:style>
  <w:style w:type="character" w:customStyle="1" w:styleId="eop">
    <w:name w:val="eop"/>
    <w:basedOn w:val="DefaultParagraphFont"/>
    <w:rsid w:val="00CA0BE0"/>
  </w:style>
  <w:style w:type="paragraph" w:customStyle="1" w:styleId="paragraph">
    <w:name w:val="paragraph"/>
    <w:basedOn w:val="Normal"/>
    <w:rsid w:val="00186ADC"/>
    <w:pPr>
      <w:spacing w:before="100" w:beforeAutospacing="1" w:after="100" w:afterAutospacing="1"/>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373430342">
      <w:bodyDiv w:val="1"/>
      <w:marLeft w:val="0"/>
      <w:marRight w:val="0"/>
      <w:marTop w:val="0"/>
      <w:marBottom w:val="0"/>
      <w:divBdr>
        <w:top w:val="none" w:sz="0" w:space="0" w:color="auto"/>
        <w:left w:val="none" w:sz="0" w:space="0" w:color="auto"/>
        <w:bottom w:val="none" w:sz="0" w:space="0" w:color="auto"/>
        <w:right w:val="none" w:sz="0" w:space="0" w:color="auto"/>
      </w:divBdr>
      <w:divsChild>
        <w:div w:id="879589836">
          <w:marLeft w:val="0"/>
          <w:marRight w:val="0"/>
          <w:marTop w:val="0"/>
          <w:marBottom w:val="0"/>
          <w:divBdr>
            <w:top w:val="none" w:sz="0" w:space="0" w:color="auto"/>
            <w:left w:val="none" w:sz="0" w:space="0" w:color="auto"/>
            <w:bottom w:val="none" w:sz="0" w:space="0" w:color="auto"/>
            <w:right w:val="none" w:sz="0" w:space="0" w:color="auto"/>
          </w:divBdr>
        </w:div>
        <w:div w:id="609895045">
          <w:marLeft w:val="0"/>
          <w:marRight w:val="0"/>
          <w:marTop w:val="0"/>
          <w:marBottom w:val="0"/>
          <w:divBdr>
            <w:top w:val="none" w:sz="0" w:space="0" w:color="auto"/>
            <w:left w:val="none" w:sz="0" w:space="0" w:color="auto"/>
            <w:bottom w:val="none" w:sz="0" w:space="0" w:color="auto"/>
            <w:right w:val="none" w:sz="0" w:space="0" w:color="auto"/>
          </w:divBdr>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5726461">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57098136">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623344045">
      <w:bodyDiv w:val="1"/>
      <w:marLeft w:val="0"/>
      <w:marRight w:val="0"/>
      <w:marTop w:val="0"/>
      <w:marBottom w:val="0"/>
      <w:divBdr>
        <w:top w:val="none" w:sz="0" w:space="0" w:color="auto"/>
        <w:left w:val="none" w:sz="0" w:space="0" w:color="auto"/>
        <w:bottom w:val="none" w:sz="0" w:space="0" w:color="auto"/>
        <w:right w:val="none" w:sz="0" w:space="0" w:color="auto"/>
      </w:divBdr>
      <w:divsChild>
        <w:div w:id="1291935169">
          <w:marLeft w:val="0"/>
          <w:marRight w:val="0"/>
          <w:marTop w:val="0"/>
          <w:marBottom w:val="0"/>
          <w:divBdr>
            <w:top w:val="none" w:sz="0" w:space="0" w:color="auto"/>
            <w:left w:val="none" w:sz="0" w:space="0" w:color="auto"/>
            <w:bottom w:val="none" w:sz="0" w:space="0" w:color="auto"/>
            <w:right w:val="none" w:sz="0" w:space="0" w:color="auto"/>
          </w:divBdr>
        </w:div>
        <w:div w:id="1326591792">
          <w:marLeft w:val="0"/>
          <w:marRight w:val="0"/>
          <w:marTop w:val="0"/>
          <w:marBottom w:val="0"/>
          <w:divBdr>
            <w:top w:val="none" w:sz="0" w:space="0" w:color="auto"/>
            <w:left w:val="none" w:sz="0" w:space="0" w:color="auto"/>
            <w:bottom w:val="none" w:sz="0" w:space="0" w:color="auto"/>
            <w:right w:val="none" w:sz="0" w:space="0" w:color="auto"/>
          </w:divBdr>
        </w:div>
        <w:div w:id="1921212835">
          <w:marLeft w:val="0"/>
          <w:marRight w:val="0"/>
          <w:marTop w:val="0"/>
          <w:marBottom w:val="0"/>
          <w:divBdr>
            <w:top w:val="none" w:sz="0" w:space="0" w:color="auto"/>
            <w:left w:val="none" w:sz="0" w:space="0" w:color="auto"/>
            <w:bottom w:val="none" w:sz="0" w:space="0" w:color="auto"/>
            <w:right w:val="none" w:sz="0" w:space="0" w:color="auto"/>
          </w:divBdr>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iubmb.qmul.ac.uk/enzyme/EC3/4/16/6.html" TargetMode="Externa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fao.org/docrep/009/a0691e/A0691E03.htm"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yperlink" Target="http://www.legislation.gov.au" TargetMode="External"/><Relationship Id="rId43" Type="http://schemas.openxmlformats.org/officeDocument/2006/relationships/theme" Target="theme/theme1.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s://www.foodstandards.gov.au/code/applications/Pages/A1229-Carboxypeptidase-from-GM-Aspergillus-oryzae-as-a-processing-aid-(enzyme)-.aspx" TargetMode="External"/><Relationship Id="rId33" Type="http://schemas.openxmlformats.org/officeDocument/2006/relationships/hyperlink" Target="http://publications.usp.org/" TargetMode="Externa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29-Carboxypeptidase-from-GM-Aspergillus-oryzae-as-a-processing-aid-(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0E1690AC-11C1-4EDA-B6C4-25F35AE7DFBF}"/>
</file>

<file path=customXml/itemProps2.xml><?xml version="1.0" encoding="utf-8"?>
<ds:datastoreItem xmlns:ds="http://schemas.openxmlformats.org/officeDocument/2006/customXml" ds:itemID="{3A10FA6E-0B26-43C2-9D68-F35B0093F7E2}"/>
</file>

<file path=customXml/itemProps3.xml><?xml version="1.0" encoding="utf-8"?>
<ds:datastoreItem xmlns:ds="http://schemas.openxmlformats.org/officeDocument/2006/customXml" ds:itemID="{DED38F5B-0D77-47A7-8891-8E6321B3CF74}">
  <ds:schemaRefs>
    <ds:schemaRef ds:uri="http://schemas.openxmlformats.org/officeDocument/2006/bibliography"/>
  </ds:schemaRefs>
</ds:datastoreItem>
</file>

<file path=customXml/itemProps4.xml><?xml version="1.0" encoding="utf-8"?>
<ds:datastoreItem xmlns:ds="http://schemas.openxmlformats.org/officeDocument/2006/customXml" ds:itemID="{B4C4F544-75DB-4351-9B53-C8105FD77B11}"/>
</file>

<file path=customXml/itemProps5.xml><?xml version="1.0" encoding="utf-8"?>
<ds:datastoreItem xmlns:ds="http://schemas.openxmlformats.org/officeDocument/2006/customXml" ds:itemID="{DED38F5B-0D77-47A7-8891-8E6321B3CF74}"/>
</file>

<file path=customXml/itemProps6.xml><?xml version="1.0" encoding="utf-8"?>
<ds:datastoreItem xmlns:ds="http://schemas.openxmlformats.org/officeDocument/2006/customXml" ds:itemID="{A68C0BA4-4EBF-47CA-B8A5-FBCD1FAB2125}"/>
</file>

<file path=docProps/app.xml><?xml version="1.0" encoding="utf-8"?>
<Properties xmlns="http://schemas.openxmlformats.org/officeDocument/2006/extended-properties" xmlns:vt="http://schemas.openxmlformats.org/officeDocument/2006/docPropsVTypes">
  <Template>Normal</Template>
  <TotalTime>1</TotalTime>
  <Pages>18</Pages>
  <Words>5613</Words>
  <Characters>33177</Characters>
  <Application>Microsoft Office Word</Application>
  <DocSecurity>0</DocSecurity>
  <Lines>691</Lines>
  <Paragraphs>349</Paragraphs>
  <ScaleCrop>false</ScaleCrop>
  <Company>ANZFA</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A1252 Call for Submissions</dc:title>
  <dc:subject/>
  <dc:creator>seymok</dc:creator>
  <cp:keywords/>
  <cp:lastModifiedBy>Tailee Vecchi</cp:lastModifiedBy>
  <cp:revision>3</cp:revision>
  <cp:lastPrinted>2012-03-29T06:36:00Z</cp:lastPrinted>
  <dcterms:created xsi:type="dcterms:W3CDTF">2023-02-07T00:52:00Z</dcterms:created>
  <dcterms:modified xsi:type="dcterms:W3CDTF">2023-02-07T00:53:00Z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da446ba5-066d-468e-9d27-1d0cb9ac195e</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y fmtid="{D5CDD505-2E9C-101B-9397-08002B2CF9AE}" pid="17" name="bjClsUserRVM">
    <vt:lpwstr>[]</vt:lpwstr>
  </property>
  <property fmtid="{D5CDD505-2E9C-101B-9397-08002B2CF9AE}" pid="18" name="docIndexRef">
    <vt:lpwstr>93eefebb-ca71-48bb-9fae-f9f986cfbdca</vt:lpwstr>
  </property>
  <property fmtid="{D5CDD505-2E9C-101B-9397-08002B2CF9AE}" pid="19" name="RecordPoint_WorkflowType">
    <vt:lpwstr>ActiveSubmitStub</vt:lpwstr>
  </property>
  <property fmtid="{D5CDD505-2E9C-101B-9397-08002B2CF9AE}" pid="20" name="RecordPoint_ActiveItemWebId">
    <vt:lpwstr>{9f32cbb2-cc3f-4615-8249-96682d133422}</vt:lpwstr>
  </property>
  <property fmtid="{D5CDD505-2E9C-101B-9397-08002B2CF9AE}" pid="21" name="RecordPoint_ActiveItemSiteId">
    <vt:lpwstr>{dd95a578-5c6a-4f11-92f7-f95884d628d6}</vt:lpwstr>
  </property>
  <property fmtid="{D5CDD505-2E9C-101B-9397-08002B2CF9AE}" pid="22" name="RecordPoint_ActiveItemListId">
    <vt:lpwstr>{172782ef-0a30-45fb-933d-b589b6c6e6ea}</vt:lpwstr>
  </property>
  <property fmtid="{D5CDD505-2E9C-101B-9397-08002B2CF9AE}" pid="23" name="RecordPoint_ActiveItemUniqueId">
    <vt:lpwstr>{a24363aa-2ec2-4666-8987-17c10c186f07}</vt:lpwstr>
  </property>
  <property fmtid="{D5CDD505-2E9C-101B-9397-08002B2CF9AE}" pid="24" name="RecordPoint_SubmissionCompleted">
    <vt:lpwstr>2022-04-26T16:00:06.3981396+10:00</vt:lpwstr>
  </property>
  <property fmtid="{D5CDD505-2E9C-101B-9397-08002B2CF9AE}" pid="25" name="RecordPoint_RecordNumberSubmitted">
    <vt:lpwstr>R0000205398</vt:lpwstr>
  </property>
  <property fmtid="{D5CDD505-2E9C-101B-9397-08002B2CF9AE}" pid="26" name="Order">
    <vt:r8>7600</vt:r8>
  </property>
  <property fmtid="{D5CDD505-2E9C-101B-9397-08002B2CF9AE}" pid="27" name="BCS">
    <vt:lpwstr>4;#Call for Submissions|8cfb1c27-19a6-4349-9bee-b620975c20b4</vt:lpwstr>
  </property>
  <property fmtid="{D5CDD505-2E9C-101B-9397-08002B2CF9AE}" pid="28" name="Classification">
    <vt:lpwstr>1;#OFFICIAL|3776503d-ed4e-4d70-8dfd-8e17b238523b</vt:lpwstr>
  </property>
  <property fmtid="{D5CDD505-2E9C-101B-9397-08002B2CF9AE}" pid="29" name="Access">
    <vt:lpwstr/>
  </property>
  <property fmtid="{D5CDD505-2E9C-101B-9397-08002B2CF9AE}" pid="30" name="pd3a3559ef84480a8025c4c7bb6e6dee">
    <vt:lpwstr/>
  </property>
  <property fmtid="{D5CDD505-2E9C-101B-9397-08002B2CF9AE}" pid="31" name="h46016694f704d158a57d0b5238c000e">
    <vt:lpwstr/>
  </property>
  <property fmtid="{D5CDD505-2E9C-101B-9397-08002B2CF9AE}" pid="32" name="Data_x0020_Privacy">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Data Privacy">
    <vt:lpwstr/>
  </property>
  <property fmtid="{D5CDD505-2E9C-101B-9397-08002B2CF9AE}" pid="37" name="Data Accessibility">
    <vt:lpwstr/>
  </property>
  <property fmtid="{D5CDD505-2E9C-101B-9397-08002B2CF9AE}" pid="38" name="Data Category">
    <vt:lpwstr/>
  </property>
  <property fmtid="{D5CDD505-2E9C-101B-9397-08002B2CF9AE}" pid="39" name="Data Owner and Authority">
    <vt:lpwstr/>
  </property>
  <property fmtid="{D5CDD505-2E9C-101B-9397-08002B2CF9AE}" pid="40" name="xd_ProgID">
    <vt:lpwstr/>
  </property>
  <property fmtid="{D5CDD505-2E9C-101B-9397-08002B2CF9AE}" pid="41" name="Data Description">
    <vt:lpwstr/>
  </property>
  <property fmtid="{D5CDD505-2E9C-101B-9397-08002B2CF9AE}" pid="42" name="Data Database Location">
    <vt:lpwstr/>
  </property>
  <property fmtid="{D5CDD505-2E9C-101B-9397-08002B2CF9AE}" pid="43" name="ComplianceAssetId">
    <vt:lpwstr/>
  </property>
  <property fmtid="{D5CDD505-2E9C-101B-9397-08002B2CF9AE}" pid="44" name="TemplateUrl">
    <vt:lpwstr/>
  </property>
  <property fmtid="{D5CDD505-2E9C-101B-9397-08002B2CF9AE}" pid="45" name="Summary Document">
    <vt:lpwstr/>
  </property>
  <property fmtid="{D5CDD505-2E9C-101B-9397-08002B2CF9AE}" pid="46" name="Data Origin">
    <vt:lpwstr/>
  </property>
  <property fmtid="{D5CDD505-2E9C-101B-9397-08002B2CF9AE}" pid="47" name="_ExtendedDescription">
    <vt:lpwstr/>
  </property>
  <property fmtid="{D5CDD505-2E9C-101B-9397-08002B2CF9AE}" pid="48" name="Data Machine Readable">
    <vt:bool>false</vt:bool>
  </property>
  <property fmtid="{D5CDD505-2E9C-101B-9397-08002B2CF9AE}" pid="49" name="TriggerFlowInfo">
    <vt:lpwstr/>
  </property>
  <property fmtid="{D5CDD505-2E9C-101B-9397-08002B2CF9AE}" pid="50" name="Data Custodian">
    <vt:lpwstr/>
  </property>
  <property fmtid="{D5CDD505-2E9C-101B-9397-08002B2CF9AE}" pid="51" name="xd_Signature">
    <vt:bool>false</vt:bool>
  </property>
  <property fmtid="{D5CDD505-2E9C-101B-9397-08002B2CF9AE}" pid="52" name="Data Quality">
    <vt:lpwstr/>
  </property>
  <property fmtid="{D5CDD505-2E9C-101B-9397-08002B2CF9AE}" pid="53" name="MediaServiceImageTags">
    <vt:lpwstr/>
  </property>
  <property fmtid="{D5CDD505-2E9C-101B-9397-08002B2CF9AE}" pid="54" name="lcf76f155ced4ddcb4097134ff3c332f">
    <vt:lpwstr/>
  </property>
</Properties>
</file>